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B6689" w14:textId="77777777" w:rsidR="00635133" w:rsidRDefault="00635133" w:rsidP="005A5528">
      <w:pPr>
        <w:pStyle w:val="Titre"/>
      </w:pPr>
    </w:p>
    <w:p w14:paraId="4B9041ED" w14:textId="64D1F60C" w:rsidR="00635133" w:rsidRDefault="00635133" w:rsidP="005A5528">
      <w:pPr>
        <w:pStyle w:val="Titre"/>
      </w:pPr>
      <w:r>
        <w:rPr>
          <w:noProof/>
        </w:rPr>
        <w:drawing>
          <wp:inline distT="0" distB="0" distL="0" distR="0" wp14:anchorId="65D9161B" wp14:editId="20CE2578">
            <wp:extent cx="2018870" cy="1413164"/>
            <wp:effectExtent l="0" t="0" r="0" b="0"/>
            <wp:docPr id="1519667946" name="Image 1" descr="logo Appui au déploiement de l'école pour t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67946" name="Image 1" descr="logo Appui au déploiement de l'école pour tou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7796" cy="1419412"/>
                    </a:xfrm>
                    <a:prstGeom prst="rect">
                      <a:avLst/>
                    </a:prstGeom>
                  </pic:spPr>
                </pic:pic>
              </a:graphicData>
            </a:graphic>
          </wp:inline>
        </w:drawing>
      </w:r>
    </w:p>
    <w:p w14:paraId="7B410CD5" w14:textId="77777777" w:rsidR="00635133" w:rsidRDefault="00635133" w:rsidP="005A5528">
      <w:pPr>
        <w:pStyle w:val="Titre"/>
      </w:pPr>
    </w:p>
    <w:p w14:paraId="6EA4D4AB" w14:textId="783DF085" w:rsidR="00FC3A7A" w:rsidRDefault="00FC3A7A" w:rsidP="005A5528">
      <w:pPr>
        <w:pStyle w:val="Titre"/>
      </w:pPr>
      <w:r>
        <w:t xml:space="preserve">ETUDE DE TRANSFERABILITE </w:t>
      </w:r>
      <w:r w:rsidR="00222A94">
        <w:t xml:space="preserve">DU DISPOSITIF </w:t>
      </w:r>
      <w:r>
        <w:t>ECOLE POUR TOUS</w:t>
      </w:r>
    </w:p>
    <w:p w14:paraId="519539ED" w14:textId="09586A22" w:rsidR="004E1F30" w:rsidRPr="00474EF4" w:rsidRDefault="00222A94" w:rsidP="005A5528">
      <w:pPr>
        <w:pStyle w:val="Titre"/>
      </w:pPr>
      <w:r>
        <w:t>Synthèse longue</w:t>
      </w:r>
      <w:r w:rsidR="004E1F30" w:rsidRPr="00474EF4">
        <w:br w:type="page"/>
      </w:r>
    </w:p>
    <w:p w14:paraId="389307AB" w14:textId="5AC40141" w:rsidR="006E044B" w:rsidRDefault="00184A54" w:rsidP="005A5528">
      <w:pPr>
        <w:spacing w:line="360" w:lineRule="auto"/>
        <w:rPr>
          <w:rFonts w:ascii="Aptos" w:hAnsi="Aptos" w:cstheme="minorHAnsi"/>
        </w:rPr>
      </w:pPr>
      <w:r w:rsidRPr="00474EF4">
        <w:rPr>
          <w:rFonts w:ascii="Aptos" w:hAnsi="Aptos" w:cstheme="minorHAnsi"/>
        </w:rPr>
        <w:lastRenderedPageBreak/>
        <w:t xml:space="preserve">Cette étude de transférabilité a été réalisée </w:t>
      </w:r>
      <w:r w:rsidR="00FF4D09" w:rsidRPr="00474EF4">
        <w:rPr>
          <w:rFonts w:ascii="Aptos" w:hAnsi="Aptos" w:cstheme="minorHAnsi"/>
        </w:rPr>
        <w:t xml:space="preserve">par l’équipe EVIDANS, </w:t>
      </w:r>
      <w:proofErr w:type="spellStart"/>
      <w:r w:rsidR="00FF4D09" w:rsidRPr="00474EF4">
        <w:rPr>
          <w:rFonts w:ascii="Aptos" w:hAnsi="Aptos" w:cstheme="minorHAnsi"/>
        </w:rPr>
        <w:t>MeRISP</w:t>
      </w:r>
      <w:proofErr w:type="spellEnd"/>
      <w:r w:rsidR="00FF4D09" w:rsidRPr="00474EF4">
        <w:rPr>
          <w:rFonts w:ascii="Aptos" w:hAnsi="Aptos" w:cstheme="minorHAnsi"/>
        </w:rPr>
        <w:t xml:space="preserve">, Centre Inserm U1219 de l’Université de Bordeaux, CHU de Bordeaux et la Fondation Internationale de Recherche Appliquée sur le handicap (FIRAH). Elle a été menée dans le cadre de la recherche </w:t>
      </w:r>
      <w:r w:rsidR="00A94DC4" w:rsidRPr="00474EF4">
        <w:rPr>
          <w:rFonts w:ascii="Aptos" w:hAnsi="Aptos" w:cstheme="minorHAnsi"/>
        </w:rPr>
        <w:t xml:space="preserve">TIAP </w:t>
      </w:r>
      <w:r w:rsidR="00FF4D09" w:rsidRPr="00474EF4">
        <w:rPr>
          <w:rFonts w:ascii="Aptos" w:hAnsi="Aptos" w:cstheme="minorHAnsi"/>
        </w:rPr>
        <w:t>« Recherche sur les conditions de Transférabilité des Innovations dans</w:t>
      </w:r>
      <w:r w:rsidR="00805F5C" w:rsidRPr="00474EF4">
        <w:rPr>
          <w:rFonts w:ascii="Aptos" w:hAnsi="Aptos" w:cstheme="minorHAnsi"/>
        </w:rPr>
        <w:t xml:space="preserve"> </w:t>
      </w:r>
      <w:r w:rsidR="00FF4D09" w:rsidRPr="00474EF4">
        <w:rPr>
          <w:rFonts w:ascii="Aptos" w:hAnsi="Aptos" w:cstheme="minorHAnsi"/>
        </w:rPr>
        <w:t>l’Accompagnement des Personnes handicapées » afin d’élaborer une démarche de transfert des innovations de terrain</w:t>
      </w:r>
      <w:r w:rsidR="00FF4D09" w:rsidRPr="00474EF4">
        <w:rPr>
          <w:rStyle w:val="Appelnotedebasdep"/>
          <w:rFonts w:ascii="Aptos" w:hAnsi="Aptos" w:cstheme="minorHAnsi"/>
        </w:rPr>
        <w:footnoteReference w:id="1"/>
      </w:r>
      <w:r w:rsidR="00FF4D09" w:rsidRPr="00474EF4">
        <w:rPr>
          <w:rFonts w:ascii="Aptos" w:hAnsi="Aptos" w:cstheme="minorHAnsi"/>
        </w:rPr>
        <w:t xml:space="preserve">. </w:t>
      </w:r>
    </w:p>
    <w:p w14:paraId="22DF02FF" w14:textId="77777777" w:rsidR="006E044B" w:rsidRPr="00474EF4" w:rsidRDefault="006E044B" w:rsidP="005A5528">
      <w:pPr>
        <w:spacing w:line="360" w:lineRule="auto"/>
        <w:rPr>
          <w:rFonts w:ascii="Aptos" w:hAnsi="Aptos" w:cstheme="minorHAnsi"/>
        </w:rPr>
      </w:pPr>
    </w:p>
    <w:p w14:paraId="3E06DC40" w14:textId="4C29E163" w:rsidR="002B6718" w:rsidRPr="00474EF4" w:rsidRDefault="0024375F" w:rsidP="005A5528">
      <w:pPr>
        <w:spacing w:line="360" w:lineRule="auto"/>
        <w:rPr>
          <w:rFonts w:ascii="Aptos" w:hAnsi="Aptos" w:cstheme="minorHAnsi"/>
        </w:rPr>
      </w:pPr>
      <w:r w:rsidRPr="00474EF4">
        <w:rPr>
          <w:rFonts w:ascii="Aptos" w:hAnsi="Aptos" w:cstheme="minorHAnsi"/>
          <w:b/>
          <w:bCs/>
          <w:noProof/>
        </w:rPr>
        <w:drawing>
          <wp:inline distT="0" distB="0" distL="0" distR="0" wp14:anchorId="1548C467" wp14:editId="1CDC99DA">
            <wp:extent cx="2865981" cy="1871662"/>
            <wp:effectExtent l="0" t="0" r="0" b="0"/>
            <wp:docPr id="208409218" name="Image 3" descr="logos des partenaires de la recherche : FIRAH, Polariss, CHU de Bordeaux, Université de Bordeaux, EVIDANS, Appie,&#10;Avec le soutien de l'IR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9218" name="Image 3" descr="logos des partenaires de la recherche : FIRAH, Polariss, CHU de Bordeaux, Université de Bordeaux, EVIDANS, Appie,&#10;Avec le soutien de l'IRESP"/>
                    <pic:cNvPicPr/>
                  </pic:nvPicPr>
                  <pic:blipFill>
                    <a:blip r:embed="rId9">
                      <a:extLst>
                        <a:ext uri="{28A0092B-C50C-407E-A947-70E740481C1C}">
                          <a14:useLocalDpi xmlns:a14="http://schemas.microsoft.com/office/drawing/2010/main" val="0"/>
                        </a:ext>
                      </a:extLst>
                    </a:blip>
                    <a:stretch>
                      <a:fillRect/>
                    </a:stretch>
                  </pic:blipFill>
                  <pic:spPr>
                    <a:xfrm>
                      <a:off x="0" y="0"/>
                      <a:ext cx="2902105" cy="1895253"/>
                    </a:xfrm>
                    <a:prstGeom prst="rect">
                      <a:avLst/>
                    </a:prstGeom>
                  </pic:spPr>
                </pic:pic>
              </a:graphicData>
            </a:graphic>
          </wp:inline>
        </w:drawing>
      </w:r>
      <w:r w:rsidRPr="00474EF4">
        <w:rPr>
          <w:rFonts w:ascii="Aptos" w:hAnsi="Aptos" w:cstheme="minorHAnsi"/>
          <w:b/>
          <w:bCs/>
          <w:noProof/>
        </w:rPr>
        <w:drawing>
          <wp:inline distT="0" distB="0" distL="0" distR="0" wp14:anchorId="682BA68A" wp14:editId="43E01C75">
            <wp:extent cx="2721914" cy="1732558"/>
            <wp:effectExtent l="0" t="0" r="2540" b="1270"/>
            <wp:docPr id="1133720891" name="Image 2" descr="Logos des partenaires de terrain : ARS Centre val de loire, Académie de Tours, ADAPEI 28, DAME Fontaine Bouillant, DAME Bois du seigneur, les PEP 28, Fondation Leopold Bellan, La maison matern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20891" name="Image 2" descr="Logos des partenaires de terrain : ARS Centre val de loire, Académie de Tours, ADAPEI 28, DAME Fontaine Bouillant, DAME Bois du seigneur, les PEP 28, Fondation Leopold Bellan, La maison maternelle"/>
                    <pic:cNvPicPr/>
                  </pic:nvPicPr>
                  <pic:blipFill>
                    <a:blip r:embed="rId10">
                      <a:extLst>
                        <a:ext uri="{28A0092B-C50C-407E-A947-70E740481C1C}">
                          <a14:useLocalDpi xmlns:a14="http://schemas.microsoft.com/office/drawing/2010/main" val="0"/>
                        </a:ext>
                      </a:extLst>
                    </a:blip>
                    <a:stretch>
                      <a:fillRect/>
                    </a:stretch>
                  </pic:blipFill>
                  <pic:spPr>
                    <a:xfrm>
                      <a:off x="0" y="0"/>
                      <a:ext cx="2736961" cy="1742136"/>
                    </a:xfrm>
                    <a:prstGeom prst="rect">
                      <a:avLst/>
                    </a:prstGeom>
                  </pic:spPr>
                </pic:pic>
              </a:graphicData>
            </a:graphic>
          </wp:inline>
        </w:drawing>
      </w:r>
    </w:p>
    <w:p w14:paraId="45CEE193" w14:textId="43B1933E" w:rsidR="0024375F" w:rsidRPr="00474EF4" w:rsidRDefault="0024375F" w:rsidP="005A5528">
      <w:pPr>
        <w:spacing w:line="360" w:lineRule="auto"/>
        <w:rPr>
          <w:rFonts w:ascii="Aptos" w:hAnsi="Aptos" w:cstheme="minorHAnsi"/>
        </w:rPr>
      </w:pPr>
    </w:p>
    <w:p w14:paraId="606790C0" w14:textId="7A6658BD" w:rsidR="0024375F" w:rsidRPr="00474EF4" w:rsidRDefault="0024375F" w:rsidP="005A5528">
      <w:pPr>
        <w:spacing w:line="360" w:lineRule="auto"/>
        <w:rPr>
          <w:rFonts w:ascii="Aptos" w:hAnsi="Aptos" w:cstheme="minorHAnsi"/>
        </w:rPr>
      </w:pPr>
    </w:p>
    <w:p w14:paraId="603A56FC" w14:textId="23B7534D" w:rsidR="0024375F" w:rsidRPr="00474EF4" w:rsidRDefault="006254C1" w:rsidP="005A5528">
      <w:pPr>
        <w:spacing w:line="360" w:lineRule="auto"/>
        <w:rPr>
          <w:rFonts w:ascii="Aptos" w:hAnsi="Aptos" w:cstheme="minorHAnsi"/>
          <w:sz w:val="22"/>
          <w:szCs w:val="22"/>
        </w:rPr>
      </w:pPr>
      <w:r w:rsidRPr="001B3EA1">
        <w:drawing>
          <wp:inline distT="0" distB="0" distL="0" distR="0" wp14:anchorId="5A9F23F4" wp14:editId="2633290D">
            <wp:extent cx="979805" cy="342900"/>
            <wp:effectExtent l="0" t="0" r="0" b="0"/>
            <wp:docPr id="35664851" name="Image 5" descr="Logo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4851" name="Image 5" descr="Logo creative common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9805" cy="342900"/>
                    </a:xfrm>
                    <a:prstGeom prst="rect">
                      <a:avLst/>
                    </a:prstGeom>
                  </pic:spPr>
                </pic:pic>
              </a:graphicData>
            </a:graphic>
          </wp:inline>
        </w:drawing>
      </w:r>
      <w:r>
        <w:rPr>
          <w:rFonts w:ascii="Aptos" w:hAnsi="Aptos" w:cstheme="minorHAnsi"/>
          <w:sz w:val="22"/>
          <w:szCs w:val="22"/>
        </w:rPr>
        <w:t xml:space="preserve"> </w:t>
      </w:r>
      <w:r w:rsidR="0024375F" w:rsidRPr="00474EF4">
        <w:rPr>
          <w:rFonts w:ascii="Aptos" w:hAnsi="Aptos" w:cstheme="minorHAnsi"/>
          <w:sz w:val="22"/>
          <w:szCs w:val="22"/>
        </w:rPr>
        <w:t>Mai 2026</w:t>
      </w:r>
      <w:r w:rsidR="0024375F" w:rsidRPr="00474EF4">
        <w:rPr>
          <w:rFonts w:ascii="Aptos" w:hAnsi="Aptos" w:cstheme="minorHAnsi"/>
          <w:sz w:val="22"/>
          <w:szCs w:val="22"/>
        </w:rPr>
        <w:br/>
      </w:r>
      <w:hyperlink r:id="rId12" w:tooltip="Licences creative commons, nouvelle fenêtre" w:history="1">
        <w:r w:rsidR="0024375F" w:rsidRPr="00474EF4">
          <w:rPr>
            <w:rStyle w:val="Lienhypertexte"/>
            <w:rFonts w:ascii="Aptos" w:hAnsi="Aptos" w:cstheme="minorHAnsi"/>
            <w:sz w:val="22"/>
            <w:szCs w:val="22"/>
          </w:rPr>
          <w:t>Attribution – Pas d’utilisation commerciale – Pas de modifications</w:t>
        </w:r>
      </w:hyperlink>
    </w:p>
    <w:p w14:paraId="1AF46314" w14:textId="7ABBA3BC" w:rsidR="0024375F" w:rsidRDefault="0024375F" w:rsidP="005A5528">
      <w:pPr>
        <w:spacing w:line="360" w:lineRule="auto"/>
        <w:rPr>
          <w:rFonts w:ascii="Aptos" w:hAnsi="Aptos" w:cstheme="minorHAnsi"/>
          <w:b/>
          <w:bCs/>
        </w:rPr>
      </w:pPr>
    </w:p>
    <w:p w14:paraId="45846558" w14:textId="743B26A6" w:rsidR="006E044B" w:rsidRPr="00474EF4" w:rsidRDefault="006E044B" w:rsidP="005A5528">
      <w:pPr>
        <w:spacing w:line="360" w:lineRule="auto"/>
        <w:rPr>
          <w:rFonts w:ascii="Aptos" w:hAnsi="Aptos" w:cstheme="minorHAnsi"/>
          <w:b/>
          <w:bCs/>
        </w:rPr>
      </w:pPr>
      <w:r>
        <w:rPr>
          <w:rFonts w:ascii="Aptos" w:hAnsi="Aptos" w:cstheme="minorHAnsi"/>
          <w:b/>
          <w:bCs/>
        </w:rPr>
        <w:t>Pour consulter toutes les ressources produites, rendez-vous sur la page</w:t>
      </w:r>
      <w:r w:rsidR="00D67F2F">
        <w:rPr>
          <w:rFonts w:ascii="Aptos" w:hAnsi="Aptos" w:cstheme="minorHAnsi"/>
          <w:b/>
          <w:bCs/>
        </w:rPr>
        <w:t xml:space="preserve"> </w:t>
      </w:r>
      <w:hyperlink r:id="rId13" w:history="1">
        <w:r w:rsidR="00D67F2F" w:rsidRPr="00706554">
          <w:rPr>
            <w:rStyle w:val="Lienhypertexte"/>
            <w:rFonts w:ascii="Aptos" w:hAnsi="Aptos" w:cstheme="minorHAnsi"/>
            <w:b/>
            <w:bCs/>
          </w:rPr>
          <w:t>https://www.firah.org/fr/kap-ecole.html</w:t>
        </w:r>
      </w:hyperlink>
      <w:r w:rsidR="00D67F2F">
        <w:rPr>
          <w:rFonts w:ascii="Aptos" w:hAnsi="Aptos" w:cstheme="minorHAnsi"/>
          <w:b/>
          <w:bCs/>
        </w:rPr>
        <w:t xml:space="preserve"> </w:t>
      </w:r>
    </w:p>
    <w:p w14:paraId="388F4C34" w14:textId="77777777" w:rsidR="0024375F" w:rsidRPr="00474EF4" w:rsidRDefault="0024375F" w:rsidP="005A5528">
      <w:pPr>
        <w:spacing w:line="360" w:lineRule="auto"/>
        <w:rPr>
          <w:rFonts w:ascii="Aptos" w:hAnsi="Aptos" w:cstheme="minorHAnsi"/>
          <w:b/>
          <w:bCs/>
        </w:rPr>
      </w:pPr>
    </w:p>
    <w:p w14:paraId="6A2071C9" w14:textId="0A88CF96" w:rsidR="0024375F" w:rsidRPr="00474EF4" w:rsidRDefault="0024375F" w:rsidP="005A5528">
      <w:pPr>
        <w:spacing w:line="360" w:lineRule="auto"/>
        <w:rPr>
          <w:rFonts w:ascii="Aptos" w:hAnsi="Aptos" w:cstheme="minorHAnsi"/>
          <w:b/>
          <w:bCs/>
        </w:rPr>
      </w:pPr>
    </w:p>
    <w:p w14:paraId="5269DE09" w14:textId="6C6B4419" w:rsidR="0024375F" w:rsidRPr="00474EF4" w:rsidRDefault="00805F5C" w:rsidP="005A5528">
      <w:pPr>
        <w:spacing w:line="360" w:lineRule="auto"/>
        <w:rPr>
          <w:rFonts w:ascii="Aptos" w:hAnsi="Aptos" w:cstheme="minorHAnsi"/>
          <w:b/>
          <w:bCs/>
        </w:rPr>
      </w:pPr>
      <w:r w:rsidRPr="00474EF4">
        <w:rPr>
          <w:rFonts w:ascii="Aptos" w:hAnsi="Aptos" w:cstheme="minorHAnsi"/>
          <w:b/>
          <w:bCs/>
        </w:rPr>
        <w:lastRenderedPageBreak/>
        <w:br w:type="page"/>
      </w:r>
    </w:p>
    <w:p w14:paraId="351793E8" w14:textId="77777777" w:rsidR="00692F83" w:rsidRDefault="00692F83" w:rsidP="005A5528">
      <w:pPr>
        <w:spacing w:line="360" w:lineRule="auto"/>
        <w:rPr>
          <w:rFonts w:ascii="Aptos" w:hAnsi="Aptos" w:cstheme="minorHAnsi"/>
          <w:b/>
          <w:bCs/>
          <w:color w:val="FFFFFF" w:themeColor="background1"/>
          <w:sz w:val="40"/>
          <w:szCs w:val="40"/>
        </w:rPr>
      </w:pPr>
      <w:r w:rsidRPr="00DC1398">
        <w:rPr>
          <w:rFonts w:ascii="Aptos" w:hAnsi="Aptos"/>
          <w:b/>
          <w:noProof/>
          <w:color w:val="FFFFFF" w:themeColor="background1"/>
        </w:rPr>
        <w:lastRenderedPageBreak/>
        <mc:AlternateContent>
          <mc:Choice Requires="wps">
            <w:drawing>
              <wp:anchor distT="0" distB="0" distL="114300" distR="114300" simplePos="0" relativeHeight="251677696" behindDoc="1" locked="0" layoutInCell="1" allowOverlap="1" wp14:anchorId="3296FA21" wp14:editId="2D58363A">
                <wp:simplePos x="0" y="0"/>
                <wp:positionH relativeFrom="column">
                  <wp:posOffset>-68580</wp:posOffset>
                </wp:positionH>
                <wp:positionV relativeFrom="paragraph">
                  <wp:posOffset>-15240</wp:posOffset>
                </wp:positionV>
                <wp:extent cx="1341120" cy="388620"/>
                <wp:effectExtent l="0" t="0" r="0" b="0"/>
                <wp:wrapNone/>
                <wp:docPr id="1411070392" name="Rectangle : coins arrondis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41120" cy="388620"/>
                        </a:xfrm>
                        <a:prstGeom prst="roundRect">
                          <a:avLst/>
                        </a:prstGeom>
                        <a:solidFill>
                          <a:srgbClr val="023B7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87B585" id="Rectangle : coins arrondis 6" o:spid="_x0000_s1026" alt="&quot;&quot;" style="position:absolute;margin-left:-5.4pt;margin-top:-1.2pt;width:105.6pt;height:30.6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" fillcolor="#023b7b" stroked="f" strokeweight="1pt">
                <v:stroke joinstyle="miter"/>
              </v:roundrect>
            </w:pict>
          </mc:Fallback>
        </mc:AlternateContent>
      </w:r>
      <w:r w:rsidRPr="00692F83">
        <w:rPr>
          <w:rFonts w:ascii="Aptos" w:hAnsi="Aptos" w:cstheme="minorHAnsi"/>
          <w:b/>
          <w:bCs/>
          <w:color w:val="FFFFFF" w:themeColor="background1"/>
          <w:sz w:val="40"/>
          <w:szCs w:val="40"/>
        </w:rPr>
        <w:t>Sommaire</w:t>
      </w:r>
    </w:p>
    <w:sdt>
      <w:sdtPr>
        <w:rPr>
          <w:rFonts w:asciiTheme="minorHAnsi" w:eastAsiaTheme="minorHAnsi" w:hAnsiTheme="minorHAnsi" w:cstheme="minorBidi"/>
          <w:color w:val="auto"/>
          <w:kern w:val="2"/>
          <w:sz w:val="24"/>
          <w:szCs w:val="24"/>
          <w:lang w:eastAsia="en-US"/>
          <w14:ligatures w14:val="standardContextual"/>
        </w:rPr>
        <w:id w:val="-1279489794"/>
        <w:docPartObj>
          <w:docPartGallery w:val="Table of Contents"/>
          <w:docPartUnique/>
        </w:docPartObj>
      </w:sdtPr>
      <w:sdtEndPr>
        <w:rPr>
          <w:b/>
          <w:bCs/>
        </w:rPr>
      </w:sdtEndPr>
      <w:sdtContent>
        <w:p w14:paraId="58DD176B" w14:textId="62A94BF0" w:rsidR="00692F83" w:rsidRDefault="00692F83" w:rsidP="005A5528">
          <w:pPr>
            <w:pStyle w:val="En-ttedetabledesmatires"/>
          </w:pPr>
        </w:p>
        <w:p w14:paraId="66ACDB25" w14:textId="6BFC5E02" w:rsidR="00692F83" w:rsidRPr="00692F83" w:rsidRDefault="00692F83" w:rsidP="005A5528">
          <w:pPr>
            <w:pStyle w:val="TM1"/>
          </w:pPr>
          <w:r>
            <w:fldChar w:fldCharType="begin"/>
          </w:r>
          <w:r>
            <w:instrText xml:space="preserve"> TOC \o "1-3" \h \z \u </w:instrText>
          </w:r>
          <w:r>
            <w:fldChar w:fldCharType="separate"/>
          </w:r>
          <w:hyperlink w:anchor="_Toc231301473" w:history="1">
            <w:r w:rsidRPr="00692F83">
              <w:rPr>
                <w:rStyle w:val="Lienhypertexte"/>
              </w:rPr>
              <w:t>Introduction</w:t>
            </w:r>
            <w:r w:rsidRPr="00692F83">
              <w:rPr>
                <w:webHidden/>
              </w:rPr>
              <w:tab/>
            </w:r>
            <w:r w:rsidRPr="00692F83">
              <w:rPr>
                <w:webHidden/>
              </w:rPr>
              <w:fldChar w:fldCharType="begin"/>
            </w:r>
            <w:r w:rsidRPr="00692F83">
              <w:rPr>
                <w:webHidden/>
              </w:rPr>
              <w:instrText xml:space="preserve"> PAGEREF _Toc231301473 \h </w:instrText>
            </w:r>
            <w:r w:rsidRPr="00692F83">
              <w:rPr>
                <w:webHidden/>
              </w:rPr>
            </w:r>
            <w:r w:rsidRPr="00692F83">
              <w:rPr>
                <w:webHidden/>
              </w:rPr>
              <w:fldChar w:fldCharType="separate"/>
            </w:r>
            <w:r w:rsidR="00C60872">
              <w:rPr>
                <w:webHidden/>
              </w:rPr>
              <w:t>4</w:t>
            </w:r>
            <w:r w:rsidRPr="00692F83">
              <w:rPr>
                <w:webHidden/>
              </w:rPr>
              <w:fldChar w:fldCharType="end"/>
            </w:r>
          </w:hyperlink>
        </w:p>
        <w:p w14:paraId="10600598" w14:textId="06781A48" w:rsidR="00692F83" w:rsidRDefault="00881E2B" w:rsidP="005A5528">
          <w:pPr>
            <w:pStyle w:val="TM1"/>
          </w:pPr>
          <w:hyperlink w:anchor="_Toc231301474" w:history="1">
            <w:r w:rsidR="00692F83" w:rsidRPr="00C94DC8">
              <w:rPr>
                <w:rStyle w:val="Lienhypertexte"/>
              </w:rPr>
              <w:t>L’étude de transférabilité</w:t>
            </w:r>
            <w:r w:rsidR="00692F83">
              <w:rPr>
                <w:webHidden/>
              </w:rPr>
              <w:tab/>
            </w:r>
            <w:r w:rsidR="00692F83">
              <w:rPr>
                <w:webHidden/>
              </w:rPr>
              <w:fldChar w:fldCharType="begin"/>
            </w:r>
            <w:r w:rsidR="00692F83">
              <w:rPr>
                <w:webHidden/>
              </w:rPr>
              <w:instrText xml:space="preserve"> PAGEREF _Toc231301474 \h </w:instrText>
            </w:r>
            <w:r w:rsidR="00692F83">
              <w:rPr>
                <w:webHidden/>
              </w:rPr>
            </w:r>
            <w:r w:rsidR="00692F83">
              <w:rPr>
                <w:webHidden/>
              </w:rPr>
              <w:fldChar w:fldCharType="separate"/>
            </w:r>
            <w:r w:rsidR="00C60872">
              <w:rPr>
                <w:webHidden/>
              </w:rPr>
              <w:t>6</w:t>
            </w:r>
            <w:r w:rsidR="00692F83">
              <w:rPr>
                <w:webHidden/>
              </w:rPr>
              <w:fldChar w:fldCharType="end"/>
            </w:r>
          </w:hyperlink>
        </w:p>
        <w:p w14:paraId="4EC341F4" w14:textId="14806E1D" w:rsidR="00692F83" w:rsidRDefault="00881E2B" w:rsidP="005A5528">
          <w:pPr>
            <w:pStyle w:val="TM2"/>
            <w:tabs>
              <w:tab w:val="right" w:leader="dot" w:pos="9016"/>
            </w:tabs>
            <w:rPr>
              <w:noProof/>
            </w:rPr>
          </w:pPr>
          <w:hyperlink w:anchor="_Toc231301475" w:history="1">
            <w:r w:rsidR="00692F83" w:rsidRPr="00C94DC8">
              <w:rPr>
                <w:rStyle w:val="Lienhypertexte"/>
                <w:noProof/>
              </w:rPr>
              <w:t>Cadre conceptuel et question de l’étude</w:t>
            </w:r>
            <w:r w:rsidR="00692F83">
              <w:rPr>
                <w:noProof/>
                <w:webHidden/>
              </w:rPr>
              <w:tab/>
            </w:r>
            <w:r w:rsidR="00692F83">
              <w:rPr>
                <w:noProof/>
                <w:webHidden/>
              </w:rPr>
              <w:fldChar w:fldCharType="begin"/>
            </w:r>
            <w:r w:rsidR="00692F83">
              <w:rPr>
                <w:noProof/>
                <w:webHidden/>
              </w:rPr>
              <w:instrText xml:space="preserve"> PAGEREF _Toc231301475 \h </w:instrText>
            </w:r>
            <w:r w:rsidR="00692F83">
              <w:rPr>
                <w:noProof/>
                <w:webHidden/>
              </w:rPr>
            </w:r>
            <w:r w:rsidR="00692F83">
              <w:rPr>
                <w:noProof/>
                <w:webHidden/>
              </w:rPr>
              <w:fldChar w:fldCharType="separate"/>
            </w:r>
            <w:r w:rsidR="00C60872">
              <w:rPr>
                <w:noProof/>
                <w:webHidden/>
              </w:rPr>
              <w:t>6</w:t>
            </w:r>
            <w:r w:rsidR="00692F83">
              <w:rPr>
                <w:noProof/>
                <w:webHidden/>
              </w:rPr>
              <w:fldChar w:fldCharType="end"/>
            </w:r>
          </w:hyperlink>
        </w:p>
        <w:p w14:paraId="33C60E26" w14:textId="74DC35B5" w:rsidR="00692F83" w:rsidRDefault="00881E2B" w:rsidP="005A5528">
          <w:pPr>
            <w:pStyle w:val="TM2"/>
            <w:tabs>
              <w:tab w:val="right" w:leader="dot" w:pos="9016"/>
            </w:tabs>
            <w:rPr>
              <w:noProof/>
            </w:rPr>
          </w:pPr>
          <w:hyperlink w:anchor="_Toc231301476" w:history="1">
            <w:r w:rsidR="00692F83" w:rsidRPr="00C94DC8">
              <w:rPr>
                <w:rStyle w:val="Lienhypertexte"/>
                <w:noProof/>
              </w:rPr>
              <w:t>Méthode</w:t>
            </w:r>
            <w:r w:rsidR="00692F83">
              <w:rPr>
                <w:noProof/>
                <w:webHidden/>
              </w:rPr>
              <w:tab/>
            </w:r>
            <w:r w:rsidR="00692F83">
              <w:rPr>
                <w:noProof/>
                <w:webHidden/>
              </w:rPr>
              <w:fldChar w:fldCharType="begin"/>
            </w:r>
            <w:r w:rsidR="00692F83">
              <w:rPr>
                <w:noProof/>
                <w:webHidden/>
              </w:rPr>
              <w:instrText xml:space="preserve"> PAGEREF _Toc231301476 \h </w:instrText>
            </w:r>
            <w:r w:rsidR="00692F83">
              <w:rPr>
                <w:noProof/>
                <w:webHidden/>
              </w:rPr>
            </w:r>
            <w:r w:rsidR="00692F83">
              <w:rPr>
                <w:noProof/>
                <w:webHidden/>
              </w:rPr>
              <w:fldChar w:fldCharType="separate"/>
            </w:r>
            <w:r w:rsidR="00C60872">
              <w:rPr>
                <w:noProof/>
                <w:webHidden/>
              </w:rPr>
              <w:t>6</w:t>
            </w:r>
            <w:r w:rsidR="00692F83">
              <w:rPr>
                <w:noProof/>
                <w:webHidden/>
              </w:rPr>
              <w:fldChar w:fldCharType="end"/>
            </w:r>
          </w:hyperlink>
        </w:p>
        <w:p w14:paraId="50199FD8" w14:textId="49578BED" w:rsidR="00692F83" w:rsidRDefault="00881E2B" w:rsidP="005A5528">
          <w:pPr>
            <w:pStyle w:val="TM2"/>
            <w:tabs>
              <w:tab w:val="right" w:leader="dot" w:pos="9016"/>
            </w:tabs>
            <w:rPr>
              <w:noProof/>
            </w:rPr>
          </w:pPr>
          <w:hyperlink w:anchor="_Toc231301477" w:history="1">
            <w:r w:rsidR="00692F83" w:rsidRPr="00C94DC8">
              <w:rPr>
                <w:rStyle w:val="Lienhypertexte"/>
                <w:noProof/>
              </w:rPr>
              <w:t>Les principaux résultats de l’étude</w:t>
            </w:r>
            <w:r w:rsidR="00692F83">
              <w:rPr>
                <w:noProof/>
                <w:webHidden/>
              </w:rPr>
              <w:tab/>
            </w:r>
            <w:r w:rsidR="00692F83">
              <w:rPr>
                <w:noProof/>
                <w:webHidden/>
              </w:rPr>
              <w:fldChar w:fldCharType="begin"/>
            </w:r>
            <w:r w:rsidR="00692F83">
              <w:rPr>
                <w:noProof/>
                <w:webHidden/>
              </w:rPr>
              <w:instrText xml:space="preserve"> PAGEREF _Toc231301477 \h </w:instrText>
            </w:r>
            <w:r w:rsidR="00692F83">
              <w:rPr>
                <w:noProof/>
                <w:webHidden/>
              </w:rPr>
            </w:r>
            <w:r w:rsidR="00692F83">
              <w:rPr>
                <w:noProof/>
                <w:webHidden/>
              </w:rPr>
              <w:fldChar w:fldCharType="separate"/>
            </w:r>
            <w:r w:rsidR="00C60872">
              <w:rPr>
                <w:noProof/>
                <w:webHidden/>
              </w:rPr>
              <w:t>7</w:t>
            </w:r>
            <w:r w:rsidR="00692F83">
              <w:rPr>
                <w:noProof/>
                <w:webHidden/>
              </w:rPr>
              <w:fldChar w:fldCharType="end"/>
            </w:r>
          </w:hyperlink>
        </w:p>
        <w:p w14:paraId="02160BB9" w14:textId="1827BB20" w:rsidR="00692F83" w:rsidRDefault="00881E2B" w:rsidP="005A5528">
          <w:pPr>
            <w:pStyle w:val="TM1"/>
          </w:pPr>
          <w:hyperlink w:anchor="_Toc231301478" w:history="1">
            <w:r w:rsidR="00692F83" w:rsidRPr="00C94DC8">
              <w:rPr>
                <w:rStyle w:val="Lienhypertexte"/>
              </w:rPr>
              <w:t>L’élaboration des outils</w:t>
            </w:r>
            <w:r w:rsidR="00692F83">
              <w:rPr>
                <w:webHidden/>
              </w:rPr>
              <w:tab/>
            </w:r>
            <w:r w:rsidR="00692F83">
              <w:rPr>
                <w:webHidden/>
              </w:rPr>
              <w:fldChar w:fldCharType="begin"/>
            </w:r>
            <w:r w:rsidR="00692F83">
              <w:rPr>
                <w:webHidden/>
              </w:rPr>
              <w:instrText xml:space="preserve"> PAGEREF _Toc231301478 \h </w:instrText>
            </w:r>
            <w:r w:rsidR="00692F83">
              <w:rPr>
                <w:webHidden/>
              </w:rPr>
            </w:r>
            <w:r w:rsidR="00692F83">
              <w:rPr>
                <w:webHidden/>
              </w:rPr>
              <w:fldChar w:fldCharType="separate"/>
            </w:r>
            <w:r w:rsidR="00C60872">
              <w:rPr>
                <w:webHidden/>
              </w:rPr>
              <w:t>13</w:t>
            </w:r>
            <w:r w:rsidR="00692F83">
              <w:rPr>
                <w:webHidden/>
              </w:rPr>
              <w:fldChar w:fldCharType="end"/>
            </w:r>
          </w:hyperlink>
        </w:p>
        <w:p w14:paraId="22CC5B0D" w14:textId="5E0A64A3" w:rsidR="00692F83" w:rsidRDefault="00881E2B" w:rsidP="005A5528">
          <w:pPr>
            <w:pStyle w:val="TM2"/>
            <w:tabs>
              <w:tab w:val="right" w:leader="dot" w:pos="9016"/>
            </w:tabs>
            <w:rPr>
              <w:noProof/>
            </w:rPr>
          </w:pPr>
          <w:hyperlink w:anchor="_Toc231301479" w:history="1">
            <w:r w:rsidR="00692F83" w:rsidRPr="00C94DC8">
              <w:rPr>
                <w:rStyle w:val="Lienhypertexte"/>
                <w:noProof/>
              </w:rPr>
              <w:t>Méthode</w:t>
            </w:r>
            <w:r w:rsidR="00692F83">
              <w:rPr>
                <w:noProof/>
                <w:webHidden/>
              </w:rPr>
              <w:tab/>
            </w:r>
            <w:r w:rsidR="00692F83">
              <w:rPr>
                <w:noProof/>
                <w:webHidden/>
              </w:rPr>
              <w:fldChar w:fldCharType="begin"/>
            </w:r>
            <w:r w:rsidR="00692F83">
              <w:rPr>
                <w:noProof/>
                <w:webHidden/>
              </w:rPr>
              <w:instrText xml:space="preserve"> PAGEREF _Toc231301479 \h </w:instrText>
            </w:r>
            <w:r w:rsidR="00692F83">
              <w:rPr>
                <w:noProof/>
                <w:webHidden/>
              </w:rPr>
            </w:r>
            <w:r w:rsidR="00692F83">
              <w:rPr>
                <w:noProof/>
                <w:webHidden/>
              </w:rPr>
              <w:fldChar w:fldCharType="separate"/>
            </w:r>
            <w:r w:rsidR="00C60872">
              <w:rPr>
                <w:noProof/>
                <w:webHidden/>
              </w:rPr>
              <w:t>13</w:t>
            </w:r>
            <w:r w:rsidR="00692F83">
              <w:rPr>
                <w:noProof/>
                <w:webHidden/>
              </w:rPr>
              <w:fldChar w:fldCharType="end"/>
            </w:r>
          </w:hyperlink>
        </w:p>
        <w:p w14:paraId="14CDC6F6" w14:textId="2039C193" w:rsidR="00692F83" w:rsidRDefault="00881E2B" w:rsidP="005A5528">
          <w:pPr>
            <w:pStyle w:val="TM2"/>
            <w:tabs>
              <w:tab w:val="right" w:leader="dot" w:pos="9016"/>
            </w:tabs>
            <w:rPr>
              <w:noProof/>
            </w:rPr>
          </w:pPr>
          <w:hyperlink w:anchor="_Toc231301480" w:history="1">
            <w:r w:rsidR="00692F83" w:rsidRPr="00C94DC8">
              <w:rPr>
                <w:rStyle w:val="Lienhypertexte"/>
                <w:noProof/>
              </w:rPr>
              <w:t>Présentation du Kit KAP’Ecole</w:t>
            </w:r>
            <w:r w:rsidR="00692F83">
              <w:rPr>
                <w:noProof/>
                <w:webHidden/>
              </w:rPr>
              <w:tab/>
            </w:r>
            <w:r w:rsidR="00692F83">
              <w:rPr>
                <w:noProof/>
                <w:webHidden/>
              </w:rPr>
              <w:fldChar w:fldCharType="begin"/>
            </w:r>
            <w:r w:rsidR="00692F83">
              <w:rPr>
                <w:noProof/>
                <w:webHidden/>
              </w:rPr>
              <w:instrText xml:space="preserve"> PAGEREF _Toc231301480 \h </w:instrText>
            </w:r>
            <w:r w:rsidR="00692F83">
              <w:rPr>
                <w:noProof/>
                <w:webHidden/>
              </w:rPr>
            </w:r>
            <w:r w:rsidR="00692F83">
              <w:rPr>
                <w:noProof/>
                <w:webHidden/>
              </w:rPr>
              <w:fldChar w:fldCharType="separate"/>
            </w:r>
            <w:r w:rsidR="00C60872">
              <w:rPr>
                <w:noProof/>
                <w:webHidden/>
              </w:rPr>
              <w:t>14</w:t>
            </w:r>
            <w:r w:rsidR="00692F83">
              <w:rPr>
                <w:noProof/>
                <w:webHidden/>
              </w:rPr>
              <w:fldChar w:fldCharType="end"/>
            </w:r>
          </w:hyperlink>
        </w:p>
        <w:p w14:paraId="35568F8E" w14:textId="136AC8CB" w:rsidR="00692F83" w:rsidRDefault="00881E2B" w:rsidP="005A5528">
          <w:pPr>
            <w:pStyle w:val="TM1"/>
          </w:pPr>
          <w:hyperlink w:anchor="_Toc231301481" w:history="1">
            <w:r w:rsidR="00692F83" w:rsidRPr="00C94DC8">
              <w:rPr>
                <w:rStyle w:val="Lienhypertexte"/>
              </w:rPr>
              <w:t>Perspectives</w:t>
            </w:r>
            <w:r w:rsidR="00692F83">
              <w:rPr>
                <w:webHidden/>
              </w:rPr>
              <w:tab/>
            </w:r>
            <w:r w:rsidR="00692F83">
              <w:rPr>
                <w:webHidden/>
              </w:rPr>
              <w:fldChar w:fldCharType="begin"/>
            </w:r>
            <w:r w:rsidR="00692F83">
              <w:rPr>
                <w:webHidden/>
              </w:rPr>
              <w:instrText xml:space="preserve"> PAGEREF _Toc231301481 \h </w:instrText>
            </w:r>
            <w:r w:rsidR="00692F83">
              <w:rPr>
                <w:webHidden/>
              </w:rPr>
            </w:r>
            <w:r w:rsidR="00692F83">
              <w:rPr>
                <w:webHidden/>
              </w:rPr>
              <w:fldChar w:fldCharType="separate"/>
            </w:r>
            <w:r w:rsidR="00C60872">
              <w:rPr>
                <w:webHidden/>
              </w:rPr>
              <w:t>15</w:t>
            </w:r>
            <w:r w:rsidR="00692F83">
              <w:rPr>
                <w:webHidden/>
              </w:rPr>
              <w:fldChar w:fldCharType="end"/>
            </w:r>
          </w:hyperlink>
        </w:p>
        <w:p w14:paraId="34D84847" w14:textId="252CA0EE" w:rsidR="00692F83" w:rsidRDefault="00692F83" w:rsidP="005A5528">
          <w:r>
            <w:rPr>
              <w:b/>
              <w:bCs/>
            </w:rPr>
            <w:fldChar w:fldCharType="end"/>
          </w:r>
        </w:p>
      </w:sdtContent>
    </w:sdt>
    <w:p w14:paraId="70AC2D6A" w14:textId="52E1A22E" w:rsidR="002116CF" w:rsidRPr="00692F83" w:rsidRDefault="002116CF" w:rsidP="005A5528">
      <w:pPr>
        <w:spacing w:line="360" w:lineRule="auto"/>
        <w:rPr>
          <w:rFonts w:ascii="Aptos" w:hAnsi="Aptos" w:cstheme="minorHAnsi"/>
          <w:b/>
          <w:bCs/>
          <w:color w:val="FFFFFF" w:themeColor="background1"/>
          <w:sz w:val="40"/>
          <w:szCs w:val="40"/>
        </w:rPr>
      </w:pPr>
      <w:r w:rsidRPr="00692F83">
        <w:rPr>
          <w:rFonts w:ascii="Aptos" w:hAnsi="Aptos" w:cstheme="minorHAnsi"/>
          <w:b/>
          <w:bCs/>
          <w:color w:val="FFFFFF" w:themeColor="background1"/>
          <w:sz w:val="40"/>
          <w:szCs w:val="40"/>
        </w:rPr>
        <w:br w:type="page"/>
      </w:r>
    </w:p>
    <w:p w14:paraId="6C5D1A69" w14:textId="5A0F9F13" w:rsidR="00152A30" w:rsidRPr="00474EF4" w:rsidRDefault="002116CF" w:rsidP="005A5528">
      <w:pPr>
        <w:pStyle w:val="Titre1"/>
        <w:spacing w:line="360" w:lineRule="auto"/>
        <w:rPr>
          <w:rFonts w:ascii="Aptos" w:hAnsi="Aptos"/>
          <w:color w:val="FFFFFF" w:themeColor="background1"/>
        </w:rPr>
      </w:pPr>
      <w:bookmarkStart w:id="0" w:name="_Toc231301473"/>
      <w:r w:rsidRPr="00474EF4">
        <w:rPr>
          <w:rFonts w:ascii="Aptos" w:hAnsi="Aptos"/>
          <w:noProof/>
          <w:color w:val="FFFFFF" w:themeColor="background1"/>
        </w:rPr>
        <w:lastRenderedPageBreak/>
        <mc:AlternateContent>
          <mc:Choice Requires="wps">
            <w:drawing>
              <wp:anchor distT="0" distB="0" distL="114300" distR="114300" simplePos="0" relativeHeight="251660288" behindDoc="1" locked="0" layoutInCell="1" allowOverlap="1" wp14:anchorId="58BD4809" wp14:editId="4B036B7E">
                <wp:simplePos x="0" y="0"/>
                <wp:positionH relativeFrom="column">
                  <wp:posOffset>-124691</wp:posOffset>
                </wp:positionH>
                <wp:positionV relativeFrom="paragraph">
                  <wp:posOffset>-27709</wp:posOffset>
                </wp:positionV>
                <wp:extent cx="1676400" cy="388620"/>
                <wp:effectExtent l="0" t="0" r="0" b="0"/>
                <wp:wrapNone/>
                <wp:docPr id="1957463027" name="Rectangle : coins arrondis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6400" cy="388620"/>
                        </a:xfrm>
                        <a:prstGeom prst="roundRect">
                          <a:avLst/>
                        </a:prstGeom>
                        <a:solidFill>
                          <a:srgbClr val="023B7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818F5BF" id="Rectangle : coins arrondis 6" o:spid="_x0000_s1026" alt="&quot;&quot;" style="position:absolute;margin-left:-9.8pt;margin-top:-2.2pt;width:132pt;height:30.6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" fillcolor="#023b7b" stroked="f" strokeweight="1pt">
                <v:stroke joinstyle="miter"/>
              </v:roundrect>
            </w:pict>
          </mc:Fallback>
        </mc:AlternateContent>
      </w:r>
      <w:r w:rsidRPr="00474EF4">
        <w:rPr>
          <w:rFonts w:ascii="Aptos" w:hAnsi="Aptos"/>
          <w:color w:val="FFFFFF" w:themeColor="background1"/>
        </w:rPr>
        <w:t>Introduction</w:t>
      </w:r>
      <w:bookmarkEnd w:id="0"/>
    </w:p>
    <w:p w14:paraId="64E56EEF" w14:textId="77777777" w:rsidR="002116CF" w:rsidRPr="00474EF4" w:rsidRDefault="002116CF" w:rsidP="005A5528">
      <w:pPr>
        <w:spacing w:line="360" w:lineRule="auto"/>
        <w:rPr>
          <w:rFonts w:ascii="Aptos" w:hAnsi="Aptos" w:cstheme="minorHAnsi"/>
        </w:rPr>
      </w:pPr>
    </w:p>
    <w:p w14:paraId="29F28D96" w14:textId="185736FE" w:rsidR="00B04B38" w:rsidRPr="00474EF4" w:rsidRDefault="00152A30" w:rsidP="005A5528">
      <w:pPr>
        <w:spacing w:line="360" w:lineRule="auto"/>
        <w:rPr>
          <w:rFonts w:ascii="Aptos" w:hAnsi="Aptos" w:cstheme="minorHAnsi"/>
          <w:sz w:val="22"/>
          <w:szCs w:val="22"/>
        </w:rPr>
      </w:pPr>
      <w:r w:rsidRPr="00474EF4">
        <w:rPr>
          <w:rFonts w:ascii="Aptos" w:hAnsi="Aptos" w:cstheme="minorHAnsi"/>
          <w:sz w:val="22"/>
          <w:szCs w:val="22"/>
        </w:rPr>
        <w:t xml:space="preserve">L’école inclusive constitue aujourd’hui un enjeu majeur des politiques éducatives. Elle repose sur un principe affirmé par la Convention des Nations Unies relative aux droits des personnes handicapées : tous les enfants doivent pouvoir accéder à une éducation ordinaire, au sein de leur école de </w:t>
      </w:r>
      <w:r w:rsidR="001303D3" w:rsidRPr="00474EF4">
        <w:rPr>
          <w:rFonts w:ascii="Aptos" w:hAnsi="Aptos" w:cstheme="minorHAnsi"/>
          <w:sz w:val="22"/>
          <w:szCs w:val="22"/>
        </w:rPr>
        <w:t>secteur</w:t>
      </w:r>
      <w:r w:rsidRPr="00474EF4">
        <w:rPr>
          <w:rFonts w:ascii="Aptos" w:hAnsi="Aptos" w:cstheme="minorHAnsi"/>
          <w:sz w:val="22"/>
          <w:szCs w:val="22"/>
        </w:rPr>
        <w:t>, quelles que soient leurs difficultés ou leurs besoins particuliers.</w:t>
      </w:r>
    </w:p>
    <w:p w14:paraId="6D2E7B90" w14:textId="6EB396CF" w:rsidR="00152A30" w:rsidRPr="00474EF4" w:rsidRDefault="00152A30" w:rsidP="005A5528">
      <w:pPr>
        <w:spacing w:line="360" w:lineRule="auto"/>
        <w:rPr>
          <w:rFonts w:ascii="Aptos" w:hAnsi="Aptos" w:cstheme="minorHAnsi"/>
          <w:sz w:val="22"/>
          <w:szCs w:val="22"/>
        </w:rPr>
      </w:pPr>
      <w:r w:rsidRPr="00474EF4">
        <w:rPr>
          <w:rFonts w:ascii="Aptos" w:hAnsi="Aptos" w:cstheme="minorHAnsi"/>
          <w:sz w:val="22"/>
          <w:szCs w:val="22"/>
        </w:rPr>
        <w:t xml:space="preserve">Cette approche marque une évolution importante dans la manière de penser le handicap. Pendant longtemps, les difficultés rencontrées par les élèves étaient principalement envisagées à travers un modèle médical centré sur les déficiences individuelles. Désormais, le handicap est davantage compris comme le résultat d’une interaction entre les caractéristiques de la personne et son environnement. L’enjeu n’est donc plus seulement d’aider l’enfant à s’adapter à l’école, mais aussi de transformer </w:t>
      </w:r>
      <w:r w:rsidR="00E15039" w:rsidRPr="00474EF4">
        <w:rPr>
          <w:rFonts w:ascii="Aptos" w:hAnsi="Aptos" w:cstheme="minorHAnsi"/>
          <w:sz w:val="22"/>
          <w:szCs w:val="22"/>
        </w:rPr>
        <w:t>l’environnement scolaire et les systèmes d’accompagnement afin de rendre possible sa participation.</w:t>
      </w:r>
    </w:p>
    <w:p w14:paraId="2B47368E" w14:textId="7F81A9F5" w:rsidR="00152A30" w:rsidRPr="00474EF4" w:rsidRDefault="00152A30" w:rsidP="005A5528">
      <w:pPr>
        <w:spacing w:line="360" w:lineRule="auto"/>
        <w:rPr>
          <w:rFonts w:ascii="Aptos" w:hAnsi="Aptos" w:cstheme="minorHAnsi"/>
          <w:sz w:val="22"/>
          <w:szCs w:val="22"/>
        </w:rPr>
      </w:pPr>
      <w:r w:rsidRPr="00474EF4">
        <w:rPr>
          <w:rFonts w:ascii="Aptos" w:hAnsi="Aptos" w:cstheme="minorHAnsi"/>
          <w:sz w:val="22"/>
          <w:szCs w:val="22"/>
        </w:rPr>
        <w:t>En France, le principe de l’école inclusive fait aujourd’hui largement consensus. Toutefois, sa</w:t>
      </w:r>
      <w:r w:rsidR="004E1F30" w:rsidRPr="00474EF4">
        <w:rPr>
          <w:rFonts w:ascii="Aptos" w:hAnsi="Aptos" w:cstheme="minorHAnsi"/>
          <w:sz w:val="22"/>
          <w:szCs w:val="22"/>
        </w:rPr>
        <w:t xml:space="preserve"> </w:t>
      </w:r>
      <w:r w:rsidRPr="00474EF4">
        <w:rPr>
          <w:rFonts w:ascii="Aptos" w:hAnsi="Aptos" w:cstheme="minorHAnsi"/>
          <w:sz w:val="22"/>
          <w:szCs w:val="22"/>
        </w:rPr>
        <w:t>mise en œuvre reste encore inégale et soulève de nombreuses difficultés concrètes. Les établissements sont confrontés à des enjeux de coordination entre les acteurs, de formation des professionnels, de disponibilité des ressources. Ces défis sont particulièremen</w:t>
      </w:r>
      <w:r w:rsidR="00B04B38" w:rsidRPr="00474EF4">
        <w:rPr>
          <w:rFonts w:ascii="Aptos" w:hAnsi="Aptos" w:cstheme="minorHAnsi"/>
          <w:sz w:val="22"/>
          <w:szCs w:val="22"/>
        </w:rPr>
        <w:t>t</w:t>
      </w:r>
      <w:r w:rsidR="0044762A" w:rsidRPr="00474EF4">
        <w:rPr>
          <w:rFonts w:ascii="Aptos" w:hAnsi="Aptos" w:cstheme="minorHAnsi"/>
          <w:sz w:val="22"/>
          <w:szCs w:val="22"/>
        </w:rPr>
        <w:t xml:space="preserve"> </w:t>
      </w:r>
      <w:r w:rsidRPr="00474EF4">
        <w:rPr>
          <w:rFonts w:ascii="Aptos" w:hAnsi="Aptos" w:cstheme="minorHAnsi"/>
          <w:sz w:val="22"/>
          <w:szCs w:val="22"/>
        </w:rPr>
        <w:t xml:space="preserve">importants pour les enfants ayant des </w:t>
      </w:r>
      <w:r w:rsidR="00D03154" w:rsidRPr="00474EF4">
        <w:rPr>
          <w:rFonts w:ascii="Aptos" w:hAnsi="Aptos" w:cstheme="minorHAnsi"/>
          <w:sz w:val="22"/>
          <w:szCs w:val="22"/>
        </w:rPr>
        <w:t xml:space="preserve">troubles </w:t>
      </w:r>
      <w:r w:rsidR="00307771" w:rsidRPr="00474EF4">
        <w:rPr>
          <w:rFonts w:ascii="Aptos" w:hAnsi="Aptos" w:cstheme="minorHAnsi"/>
          <w:sz w:val="22"/>
          <w:szCs w:val="22"/>
        </w:rPr>
        <w:t xml:space="preserve">du </w:t>
      </w:r>
      <w:r w:rsidR="002116CF" w:rsidRPr="00474EF4">
        <w:rPr>
          <w:rFonts w:ascii="Aptos" w:hAnsi="Aptos" w:cstheme="minorHAnsi"/>
          <w:sz w:val="22"/>
          <w:szCs w:val="22"/>
        </w:rPr>
        <w:t>neurodéveloppement</w:t>
      </w:r>
      <w:r w:rsidRPr="00474EF4">
        <w:rPr>
          <w:rFonts w:ascii="Aptos" w:hAnsi="Aptos" w:cstheme="minorHAnsi"/>
          <w:sz w:val="22"/>
          <w:szCs w:val="22"/>
        </w:rPr>
        <w:t>, dont les besoins nécessitent souvent des adaptations complexes et évolutives.</w:t>
      </w:r>
    </w:p>
    <w:p w14:paraId="5B8D342B" w14:textId="218CA640" w:rsidR="00152A30" w:rsidRPr="00474EF4" w:rsidRDefault="00152A30" w:rsidP="005A5528">
      <w:pPr>
        <w:spacing w:line="360" w:lineRule="auto"/>
        <w:rPr>
          <w:rFonts w:ascii="Aptos" w:hAnsi="Aptos" w:cstheme="minorHAnsi"/>
          <w:sz w:val="22"/>
          <w:szCs w:val="22"/>
        </w:rPr>
      </w:pPr>
      <w:r w:rsidRPr="00474EF4">
        <w:rPr>
          <w:rFonts w:ascii="Aptos" w:hAnsi="Aptos" w:cstheme="minorHAnsi"/>
          <w:sz w:val="22"/>
          <w:szCs w:val="22"/>
        </w:rPr>
        <w:t xml:space="preserve">C’est dans ce contexte qu’a été développée, depuis 2016, une démarche territoriale originale en Eure-et-Loir </w:t>
      </w:r>
      <w:r w:rsidR="0063723D" w:rsidRPr="00474EF4">
        <w:rPr>
          <w:rFonts w:ascii="Aptos" w:hAnsi="Aptos" w:cstheme="minorHAnsi"/>
          <w:sz w:val="22"/>
          <w:szCs w:val="22"/>
        </w:rPr>
        <w:t>d</w:t>
      </w:r>
      <w:proofErr w:type="gramStart"/>
      <w:r w:rsidR="0063723D" w:rsidRPr="00474EF4">
        <w:rPr>
          <w:rFonts w:ascii="Aptos" w:hAnsi="Aptos" w:cstheme="minorHAnsi"/>
          <w:sz w:val="22"/>
          <w:szCs w:val="22"/>
        </w:rPr>
        <w:t>’</w:t>
      </w:r>
      <w:r w:rsidRPr="00474EF4">
        <w:rPr>
          <w:rFonts w:ascii="Aptos" w:hAnsi="Aptos" w:cstheme="minorHAnsi"/>
          <w:sz w:val="22"/>
          <w:szCs w:val="22"/>
        </w:rPr>
        <w:t>«</w:t>
      </w:r>
      <w:proofErr w:type="gramEnd"/>
      <w:r w:rsidR="002116CF" w:rsidRPr="00474EF4">
        <w:rPr>
          <w:rFonts w:ascii="Aptos" w:hAnsi="Aptos" w:cstheme="minorHAnsi"/>
          <w:sz w:val="22"/>
          <w:szCs w:val="22"/>
        </w:rPr>
        <w:t xml:space="preserve"> </w:t>
      </w:r>
      <w:r w:rsidRPr="00474EF4">
        <w:rPr>
          <w:rFonts w:ascii="Aptos" w:hAnsi="Aptos" w:cstheme="minorHAnsi"/>
          <w:sz w:val="22"/>
          <w:szCs w:val="22"/>
        </w:rPr>
        <w:t>École pour tous ». Ce modèle repose sur une responsabilité collective partagée entre l’Éducation nationale, les services médico-sociaux, l’Agence Régionale de Santé</w:t>
      </w:r>
      <w:r w:rsidR="00AE137E" w:rsidRPr="00474EF4">
        <w:rPr>
          <w:rFonts w:ascii="Aptos" w:hAnsi="Aptos" w:cstheme="minorHAnsi"/>
          <w:sz w:val="22"/>
          <w:szCs w:val="22"/>
        </w:rPr>
        <w:t>, la Maison Départementale de l’Autonomie</w:t>
      </w:r>
      <w:r w:rsidRPr="00474EF4">
        <w:rPr>
          <w:rFonts w:ascii="Aptos" w:hAnsi="Aptos" w:cstheme="minorHAnsi"/>
          <w:sz w:val="22"/>
          <w:szCs w:val="22"/>
        </w:rPr>
        <w:t>, les collectivités territoriales et les familles. L’objectif est de permettre aux enfants à besoins éducatifs particuliers d’être scolarisés dans leur école de secteur tout en bénéficiant des accompagnements nécessaires à leur réussite.</w:t>
      </w:r>
      <w:r w:rsidR="00384A48" w:rsidRPr="00474EF4">
        <w:rPr>
          <w:rFonts w:ascii="Aptos" w:hAnsi="Aptos" w:cstheme="minorHAnsi"/>
          <w:sz w:val="22"/>
          <w:szCs w:val="22"/>
        </w:rPr>
        <w:t xml:space="preserve"> </w:t>
      </w:r>
      <w:r w:rsidRPr="00474EF4">
        <w:rPr>
          <w:rFonts w:ascii="Aptos" w:hAnsi="Aptos" w:cstheme="minorHAnsi"/>
          <w:sz w:val="22"/>
          <w:szCs w:val="22"/>
        </w:rPr>
        <w:t xml:space="preserve">L’une des évolutions majeures de cette organisation a été la transformation progressive des instituts </w:t>
      </w:r>
      <w:proofErr w:type="spellStart"/>
      <w:r w:rsidRPr="00474EF4">
        <w:rPr>
          <w:rFonts w:ascii="Aptos" w:hAnsi="Aptos" w:cstheme="minorHAnsi"/>
          <w:sz w:val="22"/>
          <w:szCs w:val="22"/>
        </w:rPr>
        <w:t>médico-éducatifs</w:t>
      </w:r>
      <w:proofErr w:type="spellEnd"/>
      <w:r w:rsidRPr="00474EF4">
        <w:rPr>
          <w:rFonts w:ascii="Aptos" w:hAnsi="Aptos" w:cstheme="minorHAnsi"/>
          <w:sz w:val="22"/>
          <w:szCs w:val="22"/>
        </w:rPr>
        <w:t xml:space="preserve"> (IME) en DAME, c’est-à-dire en Dispositifs d’Accompagnement </w:t>
      </w:r>
      <w:proofErr w:type="spellStart"/>
      <w:r w:rsidRPr="00474EF4">
        <w:rPr>
          <w:rFonts w:ascii="Aptos" w:hAnsi="Aptos" w:cstheme="minorHAnsi"/>
          <w:sz w:val="22"/>
          <w:szCs w:val="22"/>
        </w:rPr>
        <w:t>Médico-Éducatif</w:t>
      </w:r>
      <w:proofErr w:type="spellEnd"/>
      <w:r w:rsidRPr="00474EF4">
        <w:rPr>
          <w:rFonts w:ascii="Aptos" w:hAnsi="Aptos" w:cstheme="minorHAnsi"/>
          <w:sz w:val="22"/>
          <w:szCs w:val="22"/>
        </w:rPr>
        <w:t xml:space="preserve">. </w:t>
      </w:r>
      <w:r w:rsidR="00DC29F0" w:rsidRPr="00474EF4">
        <w:rPr>
          <w:rFonts w:ascii="Aptos" w:hAnsi="Aptos" w:cstheme="minorHAnsi"/>
          <w:sz w:val="22"/>
          <w:szCs w:val="22"/>
        </w:rPr>
        <w:t>Les professionnels</w:t>
      </w:r>
      <w:r w:rsidR="006468EB" w:rsidRPr="00474EF4">
        <w:rPr>
          <w:rFonts w:ascii="Aptos" w:hAnsi="Aptos" w:cstheme="minorHAnsi"/>
          <w:sz w:val="22"/>
          <w:szCs w:val="22"/>
        </w:rPr>
        <w:t xml:space="preserve"> accompagnent les enfants directement dans leur école de secteur et soutiennent les équipes éducatives. </w:t>
      </w:r>
    </w:p>
    <w:p w14:paraId="53174DE1" w14:textId="402078DD" w:rsidR="002116CF" w:rsidRPr="00474EF4" w:rsidRDefault="00152A30" w:rsidP="005A5528">
      <w:pPr>
        <w:spacing w:line="360" w:lineRule="auto"/>
        <w:rPr>
          <w:rFonts w:ascii="Aptos" w:hAnsi="Aptos" w:cstheme="minorHAnsi"/>
          <w:b/>
          <w:bCs/>
          <w:sz w:val="22"/>
          <w:szCs w:val="22"/>
        </w:rPr>
      </w:pPr>
      <w:r w:rsidRPr="00474EF4">
        <w:rPr>
          <w:rFonts w:ascii="Aptos" w:hAnsi="Aptos" w:cstheme="minorHAnsi"/>
          <w:b/>
          <w:bCs/>
          <w:sz w:val="22"/>
          <w:szCs w:val="22"/>
        </w:rPr>
        <w:t xml:space="preserve">L’objectif de </w:t>
      </w:r>
      <w:r w:rsidR="003078F2" w:rsidRPr="00474EF4">
        <w:rPr>
          <w:rFonts w:ascii="Aptos" w:hAnsi="Aptos" w:cstheme="minorHAnsi"/>
          <w:b/>
          <w:bCs/>
          <w:sz w:val="22"/>
          <w:szCs w:val="22"/>
        </w:rPr>
        <w:t xml:space="preserve">l’étude de faisabilité </w:t>
      </w:r>
      <w:r w:rsidR="00202702" w:rsidRPr="00474EF4">
        <w:rPr>
          <w:rFonts w:ascii="Aptos" w:hAnsi="Aptos" w:cstheme="minorHAnsi"/>
          <w:b/>
          <w:bCs/>
          <w:sz w:val="22"/>
          <w:szCs w:val="22"/>
        </w:rPr>
        <w:t>est</w:t>
      </w:r>
      <w:r w:rsidR="004E1F30" w:rsidRPr="00474EF4">
        <w:rPr>
          <w:rFonts w:ascii="Aptos" w:hAnsi="Aptos" w:cstheme="minorHAnsi"/>
          <w:b/>
          <w:bCs/>
          <w:sz w:val="22"/>
          <w:szCs w:val="22"/>
        </w:rPr>
        <w:t xml:space="preserve"> </w:t>
      </w:r>
      <w:r w:rsidRPr="00474EF4">
        <w:rPr>
          <w:rFonts w:ascii="Aptos" w:hAnsi="Aptos" w:cstheme="minorHAnsi"/>
          <w:b/>
          <w:bCs/>
          <w:sz w:val="22"/>
          <w:szCs w:val="22"/>
        </w:rPr>
        <w:t xml:space="preserve">de comprendre comment </w:t>
      </w:r>
      <w:r w:rsidR="00DC29F0" w:rsidRPr="00474EF4">
        <w:rPr>
          <w:rFonts w:ascii="Aptos" w:hAnsi="Aptos" w:cstheme="minorHAnsi"/>
          <w:b/>
          <w:bCs/>
          <w:sz w:val="22"/>
          <w:szCs w:val="22"/>
        </w:rPr>
        <w:t>ce dispositif d’Ecole pour tous</w:t>
      </w:r>
      <w:r w:rsidRPr="00474EF4">
        <w:rPr>
          <w:rFonts w:ascii="Aptos" w:hAnsi="Aptos" w:cstheme="minorHAnsi"/>
          <w:b/>
          <w:bCs/>
          <w:sz w:val="22"/>
          <w:szCs w:val="22"/>
        </w:rPr>
        <w:t xml:space="preserve"> fonctionne concrètement, </w:t>
      </w:r>
      <w:r w:rsidR="006D2C0D" w:rsidRPr="00474EF4">
        <w:rPr>
          <w:rFonts w:ascii="Aptos" w:hAnsi="Aptos" w:cstheme="minorHAnsi"/>
          <w:b/>
          <w:bCs/>
          <w:sz w:val="22"/>
          <w:szCs w:val="22"/>
        </w:rPr>
        <w:t>afin d’en tirer des</w:t>
      </w:r>
      <w:r w:rsidRPr="00474EF4">
        <w:rPr>
          <w:rFonts w:ascii="Aptos" w:hAnsi="Aptos" w:cstheme="minorHAnsi"/>
          <w:b/>
          <w:bCs/>
          <w:sz w:val="22"/>
          <w:szCs w:val="22"/>
        </w:rPr>
        <w:t xml:space="preserve"> enseignements </w:t>
      </w:r>
      <w:r w:rsidR="006D2C0D" w:rsidRPr="00474EF4">
        <w:rPr>
          <w:rFonts w:ascii="Aptos" w:hAnsi="Aptos" w:cstheme="minorHAnsi"/>
          <w:b/>
          <w:bCs/>
          <w:sz w:val="22"/>
          <w:szCs w:val="22"/>
        </w:rPr>
        <w:t xml:space="preserve">qui </w:t>
      </w:r>
      <w:r w:rsidRPr="00474EF4">
        <w:rPr>
          <w:rFonts w:ascii="Aptos" w:hAnsi="Aptos" w:cstheme="minorHAnsi"/>
          <w:b/>
          <w:bCs/>
          <w:sz w:val="22"/>
          <w:szCs w:val="22"/>
        </w:rPr>
        <w:t>pourraient être transférés à d’autres territoires.</w:t>
      </w:r>
    </w:p>
    <w:p w14:paraId="349E5080" w14:textId="3AE4E6FC" w:rsidR="002116CF" w:rsidRPr="00474EF4" w:rsidRDefault="00474EF4" w:rsidP="005A5528">
      <w:pPr>
        <w:spacing w:line="360" w:lineRule="auto"/>
        <w:rPr>
          <w:rFonts w:ascii="Aptos" w:hAnsi="Aptos" w:cstheme="minorHAnsi"/>
        </w:rPr>
      </w:pPr>
      <w:r w:rsidRPr="00474EF4">
        <w:rPr>
          <w:rFonts w:ascii="Aptos" w:hAnsi="Aptos" w:cstheme="minorHAnsi"/>
          <w:noProof/>
        </w:rPr>
        <w:lastRenderedPageBreak/>
        <mc:AlternateContent>
          <mc:Choice Requires="wps">
            <w:drawing>
              <wp:anchor distT="0" distB="0" distL="114300" distR="114300" simplePos="0" relativeHeight="251661312" behindDoc="0" locked="0" layoutInCell="1" allowOverlap="1" wp14:anchorId="7A7E125B" wp14:editId="19293A00">
                <wp:simplePos x="0" y="0"/>
                <wp:positionH relativeFrom="column">
                  <wp:posOffset>-368877</wp:posOffset>
                </wp:positionH>
                <wp:positionV relativeFrom="paragraph">
                  <wp:posOffset>-1732</wp:posOffset>
                </wp:positionV>
                <wp:extent cx="6400800" cy="7995805"/>
                <wp:effectExtent l="19050" t="19050" r="38100" b="43815"/>
                <wp:wrapNone/>
                <wp:docPr id="1431320446" name="Rectangle : coins arrondi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00800" cy="7995805"/>
                        </a:xfrm>
                        <a:prstGeom prst="roundRect">
                          <a:avLst/>
                        </a:prstGeom>
                        <a:noFill/>
                        <a:ln w="57150" cmpd="sng">
                          <a:solidFill>
                            <a:srgbClr val="5BB883"/>
                          </a:solidFill>
                          <a:prstDash val="solid"/>
                          <a:extLst>
                            <a:ext uri="{C807C97D-BFC1-408E-A445-0C87EB9F89A2}">
                              <ask:lineSketchStyleProps xmlns:ask="http://schemas.microsoft.com/office/drawing/2018/sketchyshapes" sd="3911656702">
                                <a:custGeom>
                                  <a:avLst/>
                                  <a:gdLst>
                                    <a:gd name="connsiteX0" fmla="*/ 0 w 6400800"/>
                                    <a:gd name="connsiteY0" fmla="*/ 1066821 h 8092440"/>
                                    <a:gd name="connsiteX1" fmla="*/ 1066821 w 6400800"/>
                                    <a:gd name="connsiteY1" fmla="*/ 0 h 8092440"/>
                                    <a:gd name="connsiteX2" fmla="*/ 5333979 w 6400800"/>
                                    <a:gd name="connsiteY2" fmla="*/ 0 h 8092440"/>
                                    <a:gd name="connsiteX3" fmla="*/ 6400800 w 6400800"/>
                                    <a:gd name="connsiteY3" fmla="*/ 1066821 h 8092440"/>
                                    <a:gd name="connsiteX4" fmla="*/ 6400800 w 6400800"/>
                                    <a:gd name="connsiteY4" fmla="*/ 7025619 h 8092440"/>
                                    <a:gd name="connsiteX5" fmla="*/ 5333979 w 6400800"/>
                                    <a:gd name="connsiteY5" fmla="*/ 8092440 h 8092440"/>
                                    <a:gd name="connsiteX6" fmla="*/ 1066821 w 6400800"/>
                                    <a:gd name="connsiteY6" fmla="*/ 8092440 h 8092440"/>
                                    <a:gd name="connsiteX7" fmla="*/ 0 w 6400800"/>
                                    <a:gd name="connsiteY7" fmla="*/ 7025619 h 8092440"/>
                                    <a:gd name="connsiteX8" fmla="*/ 0 w 6400800"/>
                                    <a:gd name="connsiteY8" fmla="*/ 1066821 h 80924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400800" h="8092440" extrusionOk="0">
                                      <a:moveTo>
                                        <a:pt x="0" y="1066821"/>
                                      </a:moveTo>
                                      <a:cubicBezTo>
                                        <a:pt x="29216" y="477649"/>
                                        <a:pt x="505488" y="-52356"/>
                                        <a:pt x="1066821" y="0"/>
                                      </a:cubicBezTo>
                                      <a:cubicBezTo>
                                        <a:pt x="1811218" y="-15120"/>
                                        <a:pt x="3591285" y="-30462"/>
                                        <a:pt x="5333979" y="0"/>
                                      </a:cubicBezTo>
                                      <a:cubicBezTo>
                                        <a:pt x="6004349" y="-27789"/>
                                        <a:pt x="6396351" y="485858"/>
                                        <a:pt x="6400800" y="1066821"/>
                                      </a:cubicBezTo>
                                      <a:cubicBezTo>
                                        <a:pt x="6416577" y="2291479"/>
                                        <a:pt x="6449692" y="5673319"/>
                                        <a:pt x="6400800" y="7025619"/>
                                      </a:cubicBezTo>
                                      <a:cubicBezTo>
                                        <a:pt x="6413227" y="7627939"/>
                                        <a:pt x="5907669" y="8092748"/>
                                        <a:pt x="5333979" y="8092440"/>
                                      </a:cubicBezTo>
                                      <a:cubicBezTo>
                                        <a:pt x="4626549" y="8173992"/>
                                        <a:pt x="2616162" y="8068066"/>
                                        <a:pt x="1066821" y="8092440"/>
                                      </a:cubicBezTo>
                                      <a:cubicBezTo>
                                        <a:pt x="435090" y="8200562"/>
                                        <a:pt x="-20346" y="7609473"/>
                                        <a:pt x="0" y="7025619"/>
                                      </a:cubicBezTo>
                                      <a:cubicBezTo>
                                        <a:pt x="128495" y="6352152"/>
                                        <a:pt x="149062" y="2368202"/>
                                        <a:pt x="0" y="1066821"/>
                                      </a:cubicBezTo>
                                      <a:close/>
                                    </a:path>
                                  </a:pathLst>
                                </a:custGeom>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32D02" id="Rectangle : coins arrondis 7" o:spid="_x0000_s1026" alt="&quot;&quot;" style="position:absolute;margin-left:-29.05pt;margin-top:-.15pt;width:7in;height:62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" filled="f" strokecolor="#5bb883" strokeweight="4.5pt">
                <v:stroke joinstyle="miter"/>
              </v:roundrect>
            </w:pict>
          </mc:Fallback>
        </mc:AlternateContent>
      </w:r>
    </w:p>
    <w:p w14:paraId="1781283A" w14:textId="5F6C4724" w:rsidR="00474EF4" w:rsidRPr="00474EF4" w:rsidRDefault="00474EF4" w:rsidP="005A5528">
      <w:pPr>
        <w:spacing w:line="360" w:lineRule="auto"/>
        <w:ind w:left="992" w:right="237" w:firstLine="424"/>
        <w:rPr>
          <w:rFonts w:ascii="Aptos" w:hAnsi="Aptos" w:cstheme="minorHAnsi"/>
          <w:b/>
          <w:bCs/>
          <w:color w:val="5BB883"/>
          <w:sz w:val="28"/>
          <w:szCs w:val="28"/>
        </w:rPr>
      </w:pPr>
      <w:r w:rsidRPr="00474EF4">
        <w:rPr>
          <w:rFonts w:ascii="Aptos" w:hAnsi="Aptos" w:cstheme="minorHAnsi"/>
          <w:b/>
          <w:bCs/>
          <w:noProof/>
          <w:color w:val="5BB883"/>
          <w:sz w:val="28"/>
          <w:szCs w:val="28"/>
        </w:rPr>
        <w:drawing>
          <wp:anchor distT="0" distB="0" distL="114300" distR="114300" simplePos="0" relativeHeight="251662336" behindDoc="0" locked="0" layoutInCell="1" allowOverlap="1" wp14:anchorId="18EBA82D" wp14:editId="72C69EDA">
            <wp:simplePos x="0" y="0"/>
            <wp:positionH relativeFrom="column">
              <wp:posOffset>657225</wp:posOffset>
            </wp:positionH>
            <wp:positionV relativeFrom="paragraph">
              <wp:posOffset>141442</wp:posOffset>
            </wp:positionV>
            <wp:extent cx="417125" cy="581340"/>
            <wp:effectExtent l="0" t="0" r="2540" b="0"/>
            <wp:wrapNone/>
            <wp:docPr id="159446392"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46392" name="Image 8">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l="18783" t="19561" r="19266" b="19423"/>
                    <a:stretch/>
                  </pic:blipFill>
                  <pic:spPr bwMode="auto">
                    <a:xfrm>
                      <a:off x="0" y="0"/>
                      <a:ext cx="417125" cy="58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BD5F1E" w14:textId="5B1212E8" w:rsidR="002116CF" w:rsidRPr="00474EF4" w:rsidRDefault="002116CF" w:rsidP="005A5528">
      <w:pPr>
        <w:spacing w:line="360" w:lineRule="auto"/>
        <w:ind w:left="1700" w:right="237" w:firstLine="424"/>
        <w:rPr>
          <w:rFonts w:ascii="Aptos" w:hAnsi="Aptos" w:cstheme="minorHAnsi"/>
          <w:b/>
          <w:bCs/>
          <w:color w:val="5BB883"/>
          <w:sz w:val="28"/>
          <w:szCs w:val="28"/>
        </w:rPr>
      </w:pPr>
      <w:r w:rsidRPr="00474EF4">
        <w:rPr>
          <w:rFonts w:ascii="Aptos" w:hAnsi="Aptos" w:cstheme="minorHAnsi"/>
          <w:b/>
          <w:bCs/>
          <w:color w:val="5BB883"/>
          <w:sz w:val="28"/>
          <w:szCs w:val="28"/>
        </w:rPr>
        <w:t>Le transfert pour accélérer la transition inclusive</w:t>
      </w:r>
    </w:p>
    <w:p w14:paraId="34A9DA53" w14:textId="77777777" w:rsidR="00474EF4" w:rsidRPr="00474EF4" w:rsidRDefault="00474EF4" w:rsidP="005A5528">
      <w:pPr>
        <w:spacing w:line="360" w:lineRule="auto"/>
        <w:ind w:left="284" w:right="237"/>
        <w:rPr>
          <w:rFonts w:ascii="Aptos" w:hAnsi="Aptos" w:cstheme="minorHAnsi"/>
        </w:rPr>
      </w:pPr>
    </w:p>
    <w:p w14:paraId="666FDDCE" w14:textId="6D06B064" w:rsidR="002116CF" w:rsidRPr="00474EF4" w:rsidRDefault="002116CF" w:rsidP="005A5528">
      <w:pPr>
        <w:spacing w:line="360" w:lineRule="auto"/>
        <w:ind w:left="284" w:right="237"/>
        <w:rPr>
          <w:rFonts w:ascii="Aptos" w:hAnsi="Aptos" w:cstheme="minorHAnsi"/>
          <w:sz w:val="22"/>
          <w:szCs w:val="22"/>
        </w:rPr>
      </w:pPr>
      <w:r w:rsidRPr="00474EF4">
        <w:rPr>
          <w:rFonts w:ascii="Aptos" w:hAnsi="Aptos" w:cstheme="minorHAnsi"/>
          <w:sz w:val="22"/>
          <w:szCs w:val="22"/>
        </w:rPr>
        <w:t>Dans le cadre de la transformation de l’offre pour une société plus inclusive, les politiques publiques fixent des objectifs à atteindre, sans toujours préciser concrètement les modalités de leur mise en œuvre. Sur le terrain, de nombreuses innovations émergent en réponses à ces orientations, grâce à l’initiative des acteurs locaux. Pourtant, leur capacité de transformation demeure souvent limitée, faute d’être diffusées et adaptées dans d’autres organisations ou territoires. Dans cette perspective, le transfert d’innovation — c’est-à-dire le passage d’une initiative d’un contexte à un autre — constitue un levier essentiel.</w:t>
      </w:r>
    </w:p>
    <w:p w14:paraId="624CCDDE" w14:textId="1B7A9EDE" w:rsidR="002116CF" w:rsidRPr="00474EF4" w:rsidRDefault="002116CF" w:rsidP="005A5528">
      <w:pPr>
        <w:spacing w:line="360" w:lineRule="auto"/>
        <w:ind w:left="284" w:right="237"/>
        <w:rPr>
          <w:rFonts w:ascii="Aptos" w:hAnsi="Aptos" w:cstheme="minorHAnsi"/>
          <w:sz w:val="22"/>
          <w:szCs w:val="22"/>
        </w:rPr>
      </w:pPr>
      <w:r w:rsidRPr="00474EF4">
        <w:rPr>
          <w:rFonts w:ascii="Aptos" w:hAnsi="Aptos" w:cstheme="minorHAnsi"/>
          <w:sz w:val="22"/>
          <w:szCs w:val="22"/>
        </w:rPr>
        <w:t>Cependant, le transfert ne relève pas d’un processus passif. Il ne suffit pas de décrire ou de faire connaître une innovation pour qu’elle puisse être reproduite ailleurs. Le simple « copier-coller » ne fonctionne pas, car toute innovation est à la fois complexe et fortement ancrée dans un contexte spécifique, qui conditionne ses effets. Le transfert constitue ainsi un travail à part entière, mobilisant du temps, des compétences, de l’expertise et des ressources dédiées.</w:t>
      </w:r>
    </w:p>
    <w:p w14:paraId="2861E36E" w14:textId="4A2D6086" w:rsidR="002116CF" w:rsidRPr="00474EF4" w:rsidRDefault="002116CF" w:rsidP="005A5528">
      <w:pPr>
        <w:spacing w:line="360" w:lineRule="auto"/>
        <w:ind w:left="284" w:right="237"/>
        <w:rPr>
          <w:rFonts w:ascii="Aptos" w:hAnsi="Aptos" w:cstheme="minorHAnsi"/>
          <w:sz w:val="22"/>
          <w:szCs w:val="22"/>
        </w:rPr>
      </w:pPr>
      <w:r w:rsidRPr="00474EF4">
        <w:rPr>
          <w:rFonts w:ascii="Aptos" w:hAnsi="Aptos" w:cstheme="minorHAnsi"/>
          <w:sz w:val="22"/>
          <w:szCs w:val="22"/>
        </w:rPr>
        <w:t xml:space="preserve">C’est dans cette perspective que l’équipe de Linda Cambon (EVIDANS, </w:t>
      </w:r>
      <w:proofErr w:type="spellStart"/>
      <w:r w:rsidRPr="00474EF4">
        <w:rPr>
          <w:rFonts w:ascii="Aptos" w:hAnsi="Aptos" w:cstheme="minorHAnsi"/>
          <w:sz w:val="22"/>
          <w:szCs w:val="22"/>
        </w:rPr>
        <w:t>MeRISP</w:t>
      </w:r>
      <w:proofErr w:type="spellEnd"/>
      <w:r w:rsidRPr="00474EF4">
        <w:rPr>
          <w:rFonts w:ascii="Aptos" w:hAnsi="Aptos" w:cstheme="minorHAnsi"/>
          <w:sz w:val="22"/>
          <w:szCs w:val="22"/>
        </w:rPr>
        <w:t>, Centre Inserm U1219 de l’Université de Bordeaux) et la FIRAH s’engagent activement dans l’élaboration d’une démarche, de repères méthodologiques et d’outils destinés à soutenir les processus de transfert. C’est l’objet de la recherche TIAP (« Recherche sur les conditions de Transférabilité des Innovations dans l’Accompagnement des Personnes handicapées afin d’élaborer une démarche d’aide au transfert »).</w:t>
      </w:r>
    </w:p>
    <w:p w14:paraId="4E161495" w14:textId="4E5EAB15" w:rsidR="00152A30" w:rsidRPr="00474EF4" w:rsidRDefault="002116CF" w:rsidP="005A5528">
      <w:pPr>
        <w:spacing w:line="360" w:lineRule="auto"/>
        <w:ind w:left="284" w:right="237"/>
        <w:rPr>
          <w:rFonts w:ascii="Aptos" w:hAnsi="Aptos" w:cstheme="minorHAnsi"/>
          <w:b/>
          <w:bCs/>
          <w:sz w:val="22"/>
          <w:szCs w:val="22"/>
        </w:rPr>
      </w:pPr>
      <w:r w:rsidRPr="00474EF4">
        <w:rPr>
          <w:rFonts w:ascii="Aptos" w:hAnsi="Aptos" w:cstheme="minorHAnsi"/>
          <w:sz w:val="22"/>
          <w:szCs w:val="22"/>
        </w:rPr>
        <w:t>L’étude de transférabilité menée en Eure-et-Loir s’inscrit pleinement dans cette dynamique et s’appuie sur une méthode développée dans le cadre de la recherche TIAP.</w:t>
      </w:r>
    </w:p>
    <w:p w14:paraId="4B0196B8" w14:textId="77777777" w:rsidR="002116CF" w:rsidRPr="00474EF4" w:rsidRDefault="002116CF" w:rsidP="005A5528">
      <w:pPr>
        <w:spacing w:line="360" w:lineRule="auto"/>
        <w:rPr>
          <w:rFonts w:ascii="Aptos" w:hAnsi="Aptos"/>
        </w:rPr>
      </w:pPr>
    </w:p>
    <w:p w14:paraId="09B5273C" w14:textId="5D47AC76" w:rsidR="005D67A2" w:rsidRPr="00474EF4" w:rsidRDefault="005D67A2" w:rsidP="005A5528">
      <w:pPr>
        <w:spacing w:line="360" w:lineRule="auto"/>
        <w:rPr>
          <w:rFonts w:ascii="Aptos" w:hAnsi="Aptos" w:cstheme="minorHAnsi"/>
        </w:rPr>
      </w:pPr>
    </w:p>
    <w:p w14:paraId="12984AB4" w14:textId="12A43AFC" w:rsidR="002116CF" w:rsidRPr="00474EF4" w:rsidRDefault="002116CF" w:rsidP="005A5528">
      <w:pPr>
        <w:spacing w:line="360" w:lineRule="auto"/>
        <w:rPr>
          <w:rFonts w:ascii="Aptos" w:hAnsi="Aptos" w:cstheme="minorHAnsi"/>
        </w:rPr>
      </w:pPr>
      <w:r w:rsidRPr="00474EF4">
        <w:rPr>
          <w:rFonts w:ascii="Aptos" w:hAnsi="Aptos" w:cstheme="minorHAnsi"/>
        </w:rPr>
        <w:br w:type="page"/>
      </w:r>
    </w:p>
    <w:p w14:paraId="118E0E32" w14:textId="619286D8" w:rsidR="00474EF4" w:rsidRPr="00474EF4" w:rsidRDefault="00474EF4" w:rsidP="005A5528">
      <w:pPr>
        <w:pStyle w:val="Titre1"/>
        <w:spacing w:line="360" w:lineRule="auto"/>
        <w:rPr>
          <w:rFonts w:ascii="Aptos" w:hAnsi="Aptos"/>
          <w:color w:val="FFFFFF" w:themeColor="background1"/>
        </w:rPr>
      </w:pPr>
      <w:bookmarkStart w:id="1" w:name="_Toc231301474"/>
      <w:r w:rsidRPr="00474EF4">
        <w:rPr>
          <w:rFonts w:ascii="Aptos" w:hAnsi="Aptos"/>
          <w:noProof/>
          <w:color w:val="FFFFFF" w:themeColor="background1"/>
        </w:rPr>
        <w:lastRenderedPageBreak/>
        <mc:AlternateContent>
          <mc:Choice Requires="wps">
            <w:drawing>
              <wp:anchor distT="0" distB="0" distL="114300" distR="114300" simplePos="0" relativeHeight="251664384" behindDoc="1" locked="0" layoutInCell="1" allowOverlap="1" wp14:anchorId="7F2919E3" wp14:editId="5DA2DA4E">
                <wp:simplePos x="0" y="0"/>
                <wp:positionH relativeFrom="column">
                  <wp:posOffset>-124691</wp:posOffset>
                </wp:positionH>
                <wp:positionV relativeFrom="paragraph">
                  <wp:posOffset>-27709</wp:posOffset>
                </wp:positionV>
                <wp:extent cx="3131127" cy="388620"/>
                <wp:effectExtent l="0" t="0" r="0" b="0"/>
                <wp:wrapNone/>
                <wp:docPr id="314979560" name="Rectangle : coins arrondis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31127" cy="388620"/>
                        </a:xfrm>
                        <a:prstGeom prst="roundRect">
                          <a:avLst/>
                        </a:prstGeom>
                        <a:solidFill>
                          <a:srgbClr val="023B7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1A4FE6B" id="Rectangle : coins arrondis 6" o:spid="_x0000_s1026" alt="&quot;&quot;" style="position:absolute;margin-left:-9.8pt;margin-top:-2.2pt;width:246.55pt;height:30.6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" fillcolor="#023b7b" stroked="f" strokeweight="1pt">
                <v:stroke joinstyle="miter"/>
              </v:roundrect>
            </w:pict>
          </mc:Fallback>
        </mc:AlternateContent>
      </w:r>
      <w:r w:rsidR="001020B3" w:rsidRPr="00474EF4">
        <w:rPr>
          <w:rFonts w:ascii="Aptos" w:hAnsi="Aptos"/>
          <w:color w:val="FFFFFF" w:themeColor="background1"/>
        </w:rPr>
        <w:t>L’étude de transférabilité</w:t>
      </w:r>
      <w:bookmarkEnd w:id="1"/>
    </w:p>
    <w:p w14:paraId="773ECECB" w14:textId="77777777" w:rsidR="00474EF4" w:rsidRDefault="00474EF4" w:rsidP="005A5528">
      <w:pPr>
        <w:pStyle w:val="Paragraphedeliste"/>
        <w:spacing w:line="360" w:lineRule="auto"/>
        <w:rPr>
          <w:rFonts w:ascii="Aptos" w:hAnsi="Aptos" w:cstheme="minorHAnsi"/>
          <w:b/>
          <w:bCs/>
        </w:rPr>
      </w:pPr>
    </w:p>
    <w:p w14:paraId="73FE8B3A" w14:textId="6689ADB2" w:rsidR="00152A30" w:rsidRPr="00474EF4" w:rsidRDefault="00FD0EC1" w:rsidP="005A5528">
      <w:pPr>
        <w:pStyle w:val="Titre2"/>
      </w:pPr>
      <w:bookmarkStart w:id="2" w:name="_Toc231301475"/>
      <w:r w:rsidRPr="00474EF4">
        <w:t xml:space="preserve">Cadre conceptuel et question de </w:t>
      </w:r>
      <w:r w:rsidR="00202702" w:rsidRPr="00474EF4">
        <w:t>l’étude</w:t>
      </w:r>
      <w:bookmarkEnd w:id="2"/>
    </w:p>
    <w:p w14:paraId="319EBC0B" w14:textId="299F9184" w:rsidR="00285F98" w:rsidRPr="00474EF4" w:rsidRDefault="00815E93" w:rsidP="005A5528">
      <w:pPr>
        <w:spacing w:line="360" w:lineRule="auto"/>
        <w:rPr>
          <w:rFonts w:ascii="Aptos" w:hAnsi="Aptos" w:cstheme="minorHAnsi"/>
          <w:sz w:val="22"/>
          <w:szCs w:val="22"/>
        </w:rPr>
      </w:pPr>
      <w:r w:rsidRPr="00474EF4">
        <w:rPr>
          <w:rFonts w:ascii="Aptos" w:hAnsi="Aptos" w:cstheme="minorHAnsi"/>
          <w:sz w:val="22"/>
          <w:szCs w:val="22"/>
        </w:rPr>
        <w:t xml:space="preserve">L’évaluation réaliste, encore peu utilisée en France a été mobilisée pendant cette </w:t>
      </w:r>
      <w:r w:rsidR="00EF1A58" w:rsidRPr="00474EF4">
        <w:rPr>
          <w:rFonts w:ascii="Aptos" w:hAnsi="Aptos" w:cstheme="minorHAnsi"/>
          <w:sz w:val="22"/>
          <w:szCs w:val="22"/>
        </w:rPr>
        <w:t>étud</w:t>
      </w:r>
      <w:r w:rsidR="004E1F30" w:rsidRPr="00474EF4">
        <w:rPr>
          <w:rFonts w:ascii="Aptos" w:hAnsi="Aptos" w:cstheme="minorHAnsi"/>
          <w:sz w:val="22"/>
          <w:szCs w:val="22"/>
        </w:rPr>
        <w:t>e</w:t>
      </w:r>
      <w:r w:rsidRPr="00474EF4">
        <w:rPr>
          <w:rFonts w:ascii="Aptos" w:hAnsi="Aptos" w:cstheme="minorHAnsi"/>
          <w:sz w:val="22"/>
          <w:szCs w:val="22"/>
        </w:rPr>
        <w:t xml:space="preserve">. </w:t>
      </w:r>
      <w:r w:rsidR="00285F98" w:rsidRPr="00474EF4">
        <w:rPr>
          <w:rFonts w:ascii="Aptos" w:hAnsi="Aptos" w:cstheme="minorHAnsi"/>
          <w:sz w:val="22"/>
          <w:szCs w:val="22"/>
        </w:rPr>
        <w:t xml:space="preserve">Cette méthode permet de comprendre ce qui fonctionne sur le terrain et dans quelles conditions. </w:t>
      </w:r>
      <w:r w:rsidR="00073829" w:rsidRPr="00474EF4">
        <w:rPr>
          <w:rFonts w:ascii="Aptos" w:hAnsi="Aptos" w:cstheme="minorHAnsi"/>
          <w:sz w:val="22"/>
          <w:szCs w:val="22"/>
        </w:rPr>
        <w:t>La recherche TIAP</w:t>
      </w:r>
      <w:r w:rsidR="00285F98" w:rsidRPr="00474EF4">
        <w:rPr>
          <w:rFonts w:ascii="Aptos" w:hAnsi="Aptos" w:cstheme="minorHAnsi"/>
          <w:sz w:val="22"/>
          <w:szCs w:val="22"/>
        </w:rPr>
        <w:t xml:space="preserve"> a montré la pertinence de cette méthode dans le champ du handicap pour produire des connaissances utiles à l’action dans l’objectif de transférer et déployer les dispositifs dans de nouveaux territoires</w:t>
      </w:r>
      <w:r w:rsidR="00285F98" w:rsidRPr="00474EF4">
        <w:rPr>
          <w:rFonts w:ascii="Aptos" w:hAnsi="Aptos" w:cstheme="minorHAnsi"/>
          <w:sz w:val="22"/>
          <w:szCs w:val="22"/>
          <w:vertAlign w:val="superscript"/>
        </w:rPr>
        <w:footnoteReference w:id="2"/>
      </w:r>
      <w:r w:rsidR="00285F98" w:rsidRPr="00474EF4">
        <w:rPr>
          <w:rFonts w:ascii="Aptos" w:hAnsi="Aptos" w:cstheme="minorHAnsi"/>
          <w:sz w:val="22"/>
          <w:szCs w:val="22"/>
        </w:rPr>
        <w:t xml:space="preserve">. </w:t>
      </w:r>
    </w:p>
    <w:p w14:paraId="1DE5DFF4" w14:textId="7A1AF585" w:rsidR="00FD0EC1" w:rsidRDefault="00182B00" w:rsidP="005A5528">
      <w:pPr>
        <w:spacing w:line="360" w:lineRule="auto"/>
        <w:rPr>
          <w:rFonts w:ascii="Aptos" w:hAnsi="Aptos" w:cstheme="minorHAnsi"/>
          <w:sz w:val="22"/>
          <w:szCs w:val="22"/>
        </w:rPr>
      </w:pPr>
      <w:r w:rsidRPr="00474EF4">
        <w:rPr>
          <w:rFonts w:ascii="Aptos" w:hAnsi="Aptos" w:cstheme="minorHAnsi"/>
          <w:sz w:val="22"/>
          <w:szCs w:val="22"/>
        </w:rPr>
        <w:t xml:space="preserve">L'étude visait à identifier les </w:t>
      </w:r>
      <w:r w:rsidRPr="00474EF4">
        <w:rPr>
          <w:rFonts w:ascii="Aptos" w:hAnsi="Aptos" w:cstheme="minorHAnsi"/>
          <w:b/>
          <w:bCs/>
          <w:sz w:val="22"/>
          <w:szCs w:val="22"/>
        </w:rPr>
        <w:t>mécanismes</w:t>
      </w:r>
      <w:r w:rsidRPr="00474EF4">
        <w:rPr>
          <w:rFonts w:ascii="Aptos" w:hAnsi="Aptos" w:cstheme="minorHAnsi"/>
          <w:sz w:val="22"/>
          <w:szCs w:val="22"/>
        </w:rPr>
        <w:t xml:space="preserve"> </w:t>
      </w:r>
      <w:r w:rsidR="00885C38" w:rsidRPr="00474EF4">
        <w:rPr>
          <w:rFonts w:ascii="Aptos" w:hAnsi="Aptos" w:cstheme="minorHAnsi"/>
          <w:sz w:val="22"/>
          <w:szCs w:val="22"/>
        </w:rPr>
        <w:t xml:space="preserve">chez l’enfant </w:t>
      </w:r>
      <w:r w:rsidRPr="00474EF4">
        <w:rPr>
          <w:rFonts w:ascii="Aptos" w:hAnsi="Aptos" w:cstheme="minorHAnsi"/>
          <w:sz w:val="22"/>
          <w:szCs w:val="22"/>
        </w:rPr>
        <w:t>qui sous-tendent un environnement scolaire inclusif favorisant l'autonomie et la participation sociale des enfants et des jeunes en situation de handicap (</w:t>
      </w:r>
      <w:r w:rsidR="00885C38" w:rsidRPr="00474EF4">
        <w:rPr>
          <w:rFonts w:ascii="Aptos" w:hAnsi="Aptos" w:cstheme="minorHAnsi"/>
          <w:b/>
          <w:bCs/>
          <w:sz w:val="22"/>
          <w:szCs w:val="22"/>
        </w:rPr>
        <w:t>les effets</w:t>
      </w:r>
      <w:r w:rsidRPr="00474EF4">
        <w:rPr>
          <w:rFonts w:ascii="Aptos" w:hAnsi="Aptos" w:cstheme="minorHAnsi"/>
          <w:sz w:val="22"/>
          <w:szCs w:val="22"/>
        </w:rPr>
        <w:t>) et à explorer les conditions dans lesquelles ces mécanismes émergent</w:t>
      </w:r>
      <w:r w:rsidR="00CE516E" w:rsidRPr="00474EF4">
        <w:rPr>
          <w:rFonts w:ascii="Aptos" w:hAnsi="Aptos" w:cstheme="minorHAnsi"/>
          <w:sz w:val="22"/>
          <w:szCs w:val="22"/>
        </w:rPr>
        <w:t xml:space="preserve"> (</w:t>
      </w:r>
      <w:r w:rsidR="00CE516E" w:rsidRPr="00474EF4">
        <w:rPr>
          <w:rFonts w:ascii="Aptos" w:hAnsi="Aptos" w:cstheme="minorHAnsi"/>
          <w:b/>
          <w:bCs/>
          <w:sz w:val="22"/>
          <w:szCs w:val="22"/>
        </w:rPr>
        <w:t>les ingrédients et les conditions</w:t>
      </w:r>
      <w:r w:rsidR="00CE516E" w:rsidRPr="00474EF4">
        <w:rPr>
          <w:rFonts w:ascii="Aptos" w:hAnsi="Aptos" w:cstheme="minorHAnsi"/>
          <w:sz w:val="22"/>
          <w:szCs w:val="22"/>
        </w:rPr>
        <w:t>)</w:t>
      </w:r>
      <w:r w:rsidRPr="00474EF4">
        <w:rPr>
          <w:rFonts w:ascii="Aptos" w:hAnsi="Aptos" w:cstheme="minorHAnsi"/>
          <w:sz w:val="22"/>
          <w:szCs w:val="22"/>
        </w:rPr>
        <w:t xml:space="preserve"> au sein de l'initiative mise en œuvre dans le département de l'Eure-et-Loir.</w:t>
      </w:r>
    </w:p>
    <w:p w14:paraId="1CEB5144" w14:textId="77777777" w:rsidR="00474EF4" w:rsidRPr="00474EF4" w:rsidRDefault="00474EF4" w:rsidP="005A5528">
      <w:pPr>
        <w:spacing w:line="360" w:lineRule="auto"/>
        <w:rPr>
          <w:rFonts w:ascii="Aptos" w:hAnsi="Aptos" w:cstheme="minorHAnsi"/>
          <w:sz w:val="22"/>
          <w:szCs w:val="22"/>
        </w:rPr>
      </w:pPr>
    </w:p>
    <w:p w14:paraId="651E72DD" w14:textId="20DFADBD" w:rsidR="00FD0EC1" w:rsidRPr="00912028" w:rsidRDefault="00FD0EC1" w:rsidP="005A5528">
      <w:pPr>
        <w:pStyle w:val="Titre2"/>
      </w:pPr>
      <w:bookmarkStart w:id="3" w:name="_Toc231301476"/>
      <w:r w:rsidRPr="00912028">
        <w:t>Méthode</w:t>
      </w:r>
      <w:bookmarkEnd w:id="3"/>
    </w:p>
    <w:p w14:paraId="3F1D16D7" w14:textId="0D10C35F" w:rsidR="00285F98" w:rsidRPr="00474EF4" w:rsidRDefault="00285F98" w:rsidP="005A5528">
      <w:pPr>
        <w:spacing w:line="360" w:lineRule="auto"/>
        <w:rPr>
          <w:rFonts w:ascii="Aptos" w:hAnsi="Aptos" w:cstheme="minorHAnsi"/>
          <w:sz w:val="22"/>
          <w:szCs w:val="22"/>
        </w:rPr>
      </w:pPr>
      <w:r w:rsidRPr="00474EF4">
        <w:rPr>
          <w:rFonts w:ascii="Aptos" w:hAnsi="Aptos" w:cstheme="minorHAnsi"/>
          <w:sz w:val="22"/>
          <w:szCs w:val="22"/>
        </w:rPr>
        <w:t xml:space="preserve">La démarche a été participative. </w:t>
      </w:r>
      <w:r w:rsidR="0062008C" w:rsidRPr="00474EF4">
        <w:rPr>
          <w:rFonts w:ascii="Aptos" w:hAnsi="Aptos" w:cstheme="minorHAnsi"/>
          <w:sz w:val="22"/>
          <w:szCs w:val="22"/>
        </w:rPr>
        <w:t xml:space="preserve">Des </w:t>
      </w:r>
      <w:r w:rsidRPr="00474EF4">
        <w:rPr>
          <w:rFonts w:ascii="Aptos" w:hAnsi="Aptos" w:cstheme="minorHAnsi"/>
          <w:sz w:val="22"/>
          <w:szCs w:val="22"/>
        </w:rPr>
        <w:t xml:space="preserve">chercheurs de l’équipe de Linda Cambon et de la </w:t>
      </w:r>
      <w:r w:rsidR="0062008C" w:rsidRPr="00474EF4">
        <w:rPr>
          <w:rFonts w:ascii="Aptos" w:hAnsi="Aptos" w:cstheme="minorHAnsi"/>
          <w:sz w:val="22"/>
          <w:szCs w:val="22"/>
        </w:rPr>
        <w:t>FIRAH</w:t>
      </w:r>
      <w:r w:rsidRPr="00474EF4">
        <w:rPr>
          <w:rFonts w:ascii="Aptos" w:hAnsi="Aptos" w:cstheme="minorHAnsi"/>
          <w:sz w:val="22"/>
          <w:szCs w:val="22"/>
        </w:rPr>
        <w:t xml:space="preserve"> ont mené l’étude en partenariat avec les acteurs de l’Eure et Loir : élèves, familles, enseignants, AESH, directions, professionnels médico-sociaux, agents des collectivités territoriales, et d’autres acteurs du département. </w:t>
      </w:r>
    </w:p>
    <w:p w14:paraId="4B5184C1" w14:textId="6B0C6A54" w:rsidR="00847FD6" w:rsidRPr="00474EF4" w:rsidRDefault="00152A30" w:rsidP="005A5528">
      <w:pPr>
        <w:spacing w:line="360" w:lineRule="auto"/>
        <w:rPr>
          <w:rFonts w:ascii="Aptos" w:hAnsi="Aptos" w:cstheme="minorHAnsi"/>
          <w:sz w:val="22"/>
          <w:szCs w:val="22"/>
        </w:rPr>
      </w:pPr>
      <w:r w:rsidRPr="00474EF4">
        <w:rPr>
          <w:rFonts w:ascii="Aptos" w:hAnsi="Aptos" w:cstheme="minorHAnsi"/>
          <w:sz w:val="22"/>
          <w:szCs w:val="22"/>
        </w:rPr>
        <w:t>Les chercheurs ont réalisé 47 entretiens auprès de 63 participants : élèves</w:t>
      </w:r>
      <w:r w:rsidR="002E1635" w:rsidRPr="00474EF4">
        <w:rPr>
          <w:rFonts w:ascii="Aptos" w:hAnsi="Aptos" w:cstheme="minorHAnsi"/>
          <w:sz w:val="22"/>
          <w:szCs w:val="22"/>
        </w:rPr>
        <w:t xml:space="preserve"> en situation de handicap, camarades de classe,</w:t>
      </w:r>
      <w:r w:rsidRPr="00474EF4">
        <w:rPr>
          <w:rFonts w:ascii="Aptos" w:hAnsi="Aptos" w:cstheme="minorHAnsi"/>
          <w:sz w:val="22"/>
          <w:szCs w:val="22"/>
        </w:rPr>
        <w:t xml:space="preserve"> familles, enseignants, AESH, directions d’établissement, professionnels des DAME</w:t>
      </w:r>
      <w:r w:rsidR="002E1635" w:rsidRPr="00474EF4">
        <w:rPr>
          <w:rFonts w:ascii="Aptos" w:hAnsi="Aptos" w:cstheme="minorHAnsi"/>
          <w:sz w:val="22"/>
          <w:szCs w:val="22"/>
        </w:rPr>
        <w:t>, agents des collectivités territoriales</w:t>
      </w:r>
      <w:r w:rsidR="004E1F30" w:rsidRPr="00474EF4">
        <w:rPr>
          <w:rFonts w:ascii="Aptos" w:hAnsi="Aptos" w:cstheme="minorHAnsi"/>
          <w:sz w:val="22"/>
          <w:szCs w:val="22"/>
        </w:rPr>
        <w:t xml:space="preserve"> </w:t>
      </w:r>
      <w:r w:rsidRPr="00474EF4">
        <w:rPr>
          <w:rFonts w:ascii="Aptos" w:hAnsi="Aptos" w:cstheme="minorHAnsi"/>
          <w:sz w:val="22"/>
          <w:szCs w:val="22"/>
        </w:rPr>
        <w:t>et acteurs institutionnels.</w:t>
      </w:r>
    </w:p>
    <w:p w14:paraId="3AF69367" w14:textId="51EDF94B" w:rsidR="00474EF4" w:rsidRPr="00474EF4" w:rsidRDefault="00152A30" w:rsidP="005A5528">
      <w:pPr>
        <w:spacing w:line="360" w:lineRule="auto"/>
        <w:rPr>
          <w:rFonts w:ascii="Aptos" w:hAnsi="Aptos" w:cstheme="minorHAnsi"/>
          <w:sz w:val="22"/>
          <w:szCs w:val="22"/>
        </w:rPr>
      </w:pPr>
      <w:r w:rsidRPr="00474EF4">
        <w:rPr>
          <w:rFonts w:ascii="Aptos" w:hAnsi="Aptos" w:cstheme="minorHAnsi"/>
          <w:sz w:val="22"/>
          <w:szCs w:val="22"/>
        </w:rPr>
        <w:t>Une attention particulière a été portée à l</w:t>
      </w:r>
      <w:r w:rsidR="00327112" w:rsidRPr="00474EF4">
        <w:rPr>
          <w:rFonts w:ascii="Aptos" w:hAnsi="Aptos" w:cstheme="minorHAnsi"/>
          <w:sz w:val="22"/>
          <w:szCs w:val="22"/>
        </w:rPr>
        <w:t xml:space="preserve">’expérience </w:t>
      </w:r>
      <w:r w:rsidRPr="00474EF4">
        <w:rPr>
          <w:rFonts w:ascii="Aptos" w:hAnsi="Aptos" w:cstheme="minorHAnsi"/>
          <w:sz w:val="22"/>
          <w:szCs w:val="22"/>
        </w:rPr>
        <w:t xml:space="preserve">des enfants eux-mêmes, y compris ceux </w:t>
      </w:r>
      <w:proofErr w:type="gramStart"/>
      <w:r w:rsidRPr="00474EF4">
        <w:rPr>
          <w:rFonts w:ascii="Aptos" w:hAnsi="Aptos" w:cstheme="minorHAnsi"/>
          <w:sz w:val="22"/>
          <w:szCs w:val="22"/>
        </w:rPr>
        <w:t>ayant</w:t>
      </w:r>
      <w:proofErr w:type="gramEnd"/>
      <w:r w:rsidRPr="00474EF4">
        <w:rPr>
          <w:rFonts w:ascii="Aptos" w:hAnsi="Aptos" w:cstheme="minorHAnsi"/>
          <w:sz w:val="22"/>
          <w:szCs w:val="22"/>
        </w:rPr>
        <w:t xml:space="preserve"> des difficultés de communication. Des supports visuels, des adaptations des entretiens et différents outils de médiation ont été </w:t>
      </w:r>
      <w:r w:rsidR="0034268F" w:rsidRPr="00474EF4">
        <w:rPr>
          <w:rFonts w:ascii="Aptos" w:hAnsi="Aptos" w:cstheme="minorHAnsi"/>
          <w:sz w:val="22"/>
          <w:szCs w:val="22"/>
        </w:rPr>
        <w:t xml:space="preserve">construits et </w:t>
      </w:r>
      <w:r w:rsidRPr="00474EF4">
        <w:rPr>
          <w:rFonts w:ascii="Aptos" w:hAnsi="Aptos" w:cstheme="minorHAnsi"/>
          <w:sz w:val="22"/>
          <w:szCs w:val="22"/>
        </w:rPr>
        <w:t>utilisés</w:t>
      </w:r>
      <w:r w:rsidR="0034268F" w:rsidRPr="00474EF4">
        <w:rPr>
          <w:rFonts w:ascii="Aptos" w:hAnsi="Aptos" w:cstheme="minorHAnsi"/>
          <w:sz w:val="22"/>
          <w:szCs w:val="22"/>
        </w:rPr>
        <w:t>, en partenariat avec les équipes des DAME,</w:t>
      </w:r>
      <w:r w:rsidR="004E1F30" w:rsidRPr="00474EF4">
        <w:rPr>
          <w:rFonts w:ascii="Aptos" w:hAnsi="Aptos" w:cstheme="minorHAnsi"/>
          <w:sz w:val="22"/>
          <w:szCs w:val="22"/>
        </w:rPr>
        <w:t xml:space="preserve"> </w:t>
      </w:r>
      <w:r w:rsidRPr="00474EF4">
        <w:rPr>
          <w:rFonts w:ascii="Aptos" w:hAnsi="Aptos" w:cstheme="minorHAnsi"/>
          <w:sz w:val="22"/>
          <w:szCs w:val="22"/>
        </w:rPr>
        <w:t>afin de recueillir leur expérience de manière accessible.</w:t>
      </w:r>
    </w:p>
    <w:p w14:paraId="140FE78B" w14:textId="10DE274D" w:rsidR="00912028" w:rsidRPr="00912028" w:rsidRDefault="00152A30" w:rsidP="005A5528">
      <w:pPr>
        <w:pStyle w:val="Titre2"/>
        <w:spacing w:line="360" w:lineRule="auto"/>
      </w:pPr>
      <w:bookmarkStart w:id="4" w:name="_Toc231301477"/>
      <w:r w:rsidRPr="00474EF4">
        <w:lastRenderedPageBreak/>
        <w:t>Les principaux résultats de l</w:t>
      </w:r>
      <w:r w:rsidR="00D61C81" w:rsidRPr="00474EF4">
        <w:t>’étude</w:t>
      </w:r>
      <w:bookmarkEnd w:id="4"/>
    </w:p>
    <w:p w14:paraId="4772A248" w14:textId="52FECD1E" w:rsidR="003D5102" w:rsidRPr="00912028" w:rsidRDefault="003D5102" w:rsidP="005A5528">
      <w:pPr>
        <w:spacing w:line="360" w:lineRule="auto"/>
        <w:rPr>
          <w:rFonts w:ascii="Aptos" w:hAnsi="Aptos" w:cstheme="minorHAnsi"/>
          <w:b/>
          <w:bCs/>
          <w:sz w:val="22"/>
          <w:szCs w:val="22"/>
        </w:rPr>
      </w:pPr>
      <w:r w:rsidRPr="00912028">
        <w:rPr>
          <w:rFonts w:ascii="Aptos" w:hAnsi="Aptos" w:cstheme="minorHAnsi"/>
          <w:b/>
          <w:bCs/>
          <w:sz w:val="22"/>
          <w:szCs w:val="22"/>
        </w:rPr>
        <w:t xml:space="preserve">Les ingrédients </w:t>
      </w:r>
    </w:p>
    <w:p w14:paraId="5CE8C182" w14:textId="0AAA6F0B" w:rsidR="00BC6128" w:rsidRPr="00474EF4" w:rsidRDefault="00BC6128" w:rsidP="005A5528">
      <w:pPr>
        <w:spacing w:line="360" w:lineRule="auto"/>
        <w:rPr>
          <w:rFonts w:ascii="Aptos" w:hAnsi="Aptos" w:cstheme="minorHAnsi"/>
          <w:sz w:val="22"/>
          <w:szCs w:val="22"/>
        </w:rPr>
      </w:pPr>
      <w:r w:rsidRPr="00474EF4">
        <w:rPr>
          <w:rFonts w:ascii="Aptos" w:hAnsi="Aptos" w:cstheme="minorHAnsi"/>
          <w:sz w:val="22"/>
          <w:szCs w:val="22"/>
        </w:rPr>
        <w:t xml:space="preserve">L’étude identifie de manière fine les conditions systémiques de la réussite de l’école pour tous. </w:t>
      </w:r>
      <w:r w:rsidR="0034268F" w:rsidRPr="00474EF4">
        <w:rPr>
          <w:rFonts w:ascii="Aptos" w:hAnsi="Aptos" w:cstheme="minorHAnsi"/>
          <w:sz w:val="22"/>
          <w:szCs w:val="22"/>
        </w:rPr>
        <w:t xml:space="preserve">Elle </w:t>
      </w:r>
      <w:r w:rsidRPr="00474EF4">
        <w:rPr>
          <w:rFonts w:ascii="Aptos" w:hAnsi="Aptos" w:cstheme="minorHAnsi"/>
          <w:sz w:val="22"/>
          <w:szCs w:val="22"/>
        </w:rPr>
        <w:t xml:space="preserve">a permis d’identifier </w:t>
      </w:r>
      <w:r w:rsidRPr="00474EF4">
        <w:rPr>
          <w:rFonts w:ascii="Aptos" w:hAnsi="Aptos" w:cstheme="minorHAnsi"/>
          <w:b/>
          <w:bCs/>
          <w:sz w:val="22"/>
          <w:szCs w:val="22"/>
        </w:rPr>
        <w:t xml:space="preserve">162 « ingrédients » </w:t>
      </w:r>
      <w:r w:rsidR="000D7F8C" w:rsidRPr="00474EF4">
        <w:rPr>
          <w:rFonts w:ascii="Aptos" w:hAnsi="Aptos" w:cstheme="minorHAnsi"/>
          <w:sz w:val="22"/>
          <w:szCs w:val="22"/>
        </w:rPr>
        <w:t>relevant</w:t>
      </w:r>
      <w:r w:rsidR="0034268F" w:rsidRPr="00474EF4">
        <w:rPr>
          <w:rFonts w:ascii="Aptos" w:hAnsi="Aptos" w:cstheme="minorHAnsi"/>
          <w:sz w:val="22"/>
          <w:szCs w:val="22"/>
        </w:rPr>
        <w:t xml:space="preserve"> : </w:t>
      </w:r>
      <w:r w:rsidR="001D4F54" w:rsidRPr="00474EF4">
        <w:rPr>
          <w:rFonts w:ascii="Aptos" w:hAnsi="Aptos" w:cstheme="minorHAnsi"/>
          <w:sz w:val="22"/>
          <w:szCs w:val="22"/>
        </w:rPr>
        <w:t>du fonctionnement du système éducatif, de l’organisation du secteur médico-social, de la coopération entre institutions ou du pilotage territorial</w:t>
      </w:r>
      <w:r w:rsidRPr="00474EF4">
        <w:rPr>
          <w:rFonts w:ascii="Aptos" w:hAnsi="Aptos" w:cstheme="minorHAnsi"/>
          <w:sz w:val="22"/>
          <w:szCs w:val="22"/>
        </w:rPr>
        <w:t xml:space="preserve">. </w:t>
      </w:r>
    </w:p>
    <w:p w14:paraId="6A304793" w14:textId="3733E457" w:rsidR="003D5102" w:rsidRPr="00912028" w:rsidRDefault="003D5102" w:rsidP="005A5528">
      <w:pPr>
        <w:spacing w:line="360" w:lineRule="auto"/>
        <w:rPr>
          <w:rFonts w:ascii="Aptos" w:hAnsi="Aptos" w:cstheme="minorHAnsi"/>
          <w:b/>
          <w:bCs/>
          <w:sz w:val="22"/>
          <w:szCs w:val="22"/>
        </w:rPr>
      </w:pPr>
      <w:r w:rsidRPr="00912028">
        <w:rPr>
          <w:rFonts w:ascii="Aptos" w:hAnsi="Aptos" w:cstheme="minorHAnsi"/>
          <w:b/>
          <w:bCs/>
          <w:sz w:val="22"/>
          <w:szCs w:val="22"/>
        </w:rPr>
        <w:t>Les mécanismes et les conditions d’activation</w:t>
      </w:r>
    </w:p>
    <w:p w14:paraId="123FF610" w14:textId="34CCE5A1" w:rsidR="00556A8D" w:rsidRDefault="00556A8D" w:rsidP="005A5528">
      <w:pPr>
        <w:spacing w:line="360" w:lineRule="auto"/>
        <w:rPr>
          <w:rFonts w:ascii="Aptos" w:hAnsi="Aptos" w:cstheme="minorHAnsi"/>
          <w:sz w:val="22"/>
          <w:szCs w:val="22"/>
        </w:rPr>
      </w:pPr>
      <w:r w:rsidRPr="00474EF4">
        <w:rPr>
          <w:rFonts w:ascii="Aptos" w:hAnsi="Aptos" w:cstheme="minorHAnsi"/>
          <w:sz w:val="22"/>
          <w:szCs w:val="22"/>
        </w:rPr>
        <w:t xml:space="preserve">L’analyse a également permis d’identifier </w:t>
      </w:r>
      <w:r w:rsidRPr="00912028">
        <w:rPr>
          <w:rFonts w:ascii="Aptos" w:hAnsi="Aptos" w:cstheme="minorHAnsi"/>
          <w:b/>
          <w:bCs/>
          <w:sz w:val="22"/>
          <w:szCs w:val="22"/>
        </w:rPr>
        <w:t>cinq grands mécanismes</w:t>
      </w:r>
      <w:r w:rsidRPr="00474EF4">
        <w:rPr>
          <w:rFonts w:ascii="Aptos" w:hAnsi="Aptos" w:cstheme="minorHAnsi"/>
          <w:sz w:val="22"/>
          <w:szCs w:val="22"/>
        </w:rPr>
        <w:t xml:space="preserve"> chez l’enfant favorisant une scolarisation réussie. </w:t>
      </w:r>
      <w:r w:rsidR="007D5E01" w:rsidRPr="00474EF4">
        <w:rPr>
          <w:rFonts w:ascii="Aptos" w:hAnsi="Aptos" w:cstheme="minorHAnsi"/>
          <w:sz w:val="22"/>
          <w:szCs w:val="22"/>
        </w:rPr>
        <w:t>L’activation de ces 5 mécanismes</w:t>
      </w:r>
      <w:r w:rsidRPr="00474EF4">
        <w:rPr>
          <w:rFonts w:ascii="Aptos" w:hAnsi="Aptos" w:cstheme="minorHAnsi"/>
          <w:sz w:val="22"/>
          <w:szCs w:val="22"/>
        </w:rPr>
        <w:t xml:space="preserve"> dépend de la réunion de conditions spécifiques.</w:t>
      </w:r>
      <w:r w:rsidR="007D5E01" w:rsidRPr="00474EF4">
        <w:rPr>
          <w:rFonts w:ascii="Aptos" w:hAnsi="Aptos" w:cstheme="minorHAnsi"/>
          <w:sz w:val="22"/>
          <w:szCs w:val="22"/>
        </w:rPr>
        <w:t xml:space="preserve"> Quinze conditions</w:t>
      </w:r>
      <w:r w:rsidR="00FF0F79" w:rsidRPr="00474EF4">
        <w:rPr>
          <w:rFonts w:ascii="Aptos" w:hAnsi="Aptos" w:cstheme="minorHAnsi"/>
          <w:sz w:val="22"/>
          <w:szCs w:val="22"/>
        </w:rPr>
        <w:t xml:space="preserve">, résultant de la combinaison des 162 </w:t>
      </w:r>
      <w:r w:rsidR="003B476B" w:rsidRPr="00474EF4">
        <w:rPr>
          <w:rFonts w:ascii="Aptos" w:hAnsi="Aptos" w:cstheme="minorHAnsi"/>
          <w:sz w:val="22"/>
          <w:szCs w:val="22"/>
        </w:rPr>
        <w:t>ingrédients</w:t>
      </w:r>
      <w:r w:rsidR="00FF0F79" w:rsidRPr="00474EF4">
        <w:rPr>
          <w:rFonts w:ascii="Aptos" w:hAnsi="Aptos" w:cstheme="minorHAnsi"/>
          <w:sz w:val="22"/>
          <w:szCs w:val="22"/>
        </w:rPr>
        <w:t>, ont été identifiées.</w:t>
      </w:r>
      <w:r w:rsidRPr="00474EF4">
        <w:rPr>
          <w:rFonts w:ascii="Aptos" w:hAnsi="Aptos" w:cstheme="minorHAnsi"/>
          <w:sz w:val="22"/>
          <w:szCs w:val="22"/>
        </w:rPr>
        <w:t xml:space="preserve"> Les paragraphes suivants présentent brièvement ces mécanismes et synthétisent les conditions nécessaires à leur mise en œuvre.</w:t>
      </w:r>
    </w:p>
    <w:p w14:paraId="37E3AF86" w14:textId="62525BCF" w:rsidR="00912028" w:rsidRDefault="00912028" w:rsidP="005A5528">
      <w:pPr>
        <w:spacing w:line="360" w:lineRule="auto"/>
        <w:rPr>
          <w:rFonts w:ascii="Aptos" w:hAnsi="Aptos" w:cstheme="minorHAnsi"/>
          <w:sz w:val="22"/>
          <w:szCs w:val="22"/>
        </w:rPr>
      </w:pPr>
      <w:r>
        <w:rPr>
          <w:rFonts w:ascii="Aptos" w:hAnsi="Aptos" w:cstheme="minorHAnsi"/>
          <w:noProof/>
          <w:sz w:val="22"/>
          <w:szCs w:val="22"/>
        </w:rPr>
        <mc:AlternateContent>
          <mc:Choice Requires="wps">
            <w:drawing>
              <wp:anchor distT="0" distB="0" distL="114300" distR="114300" simplePos="0" relativeHeight="251665408" behindDoc="0" locked="0" layoutInCell="1" allowOverlap="1" wp14:anchorId="0C99032C" wp14:editId="4B9DC70A">
                <wp:simplePos x="0" y="0"/>
                <wp:positionH relativeFrom="column">
                  <wp:posOffset>-334010</wp:posOffset>
                </wp:positionH>
                <wp:positionV relativeFrom="paragraph">
                  <wp:posOffset>194310</wp:posOffset>
                </wp:positionV>
                <wp:extent cx="6340186" cy="3340677"/>
                <wp:effectExtent l="19050" t="19050" r="41910" b="31750"/>
                <wp:wrapNone/>
                <wp:docPr id="703637536" name="Rectangle : coins arrondis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40186" cy="3340677"/>
                        </a:xfrm>
                        <a:prstGeom prst="roundRect">
                          <a:avLst/>
                        </a:prstGeom>
                        <a:noFill/>
                        <a:ln w="57150">
                          <a:solidFill>
                            <a:srgbClr val="5BB88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027F8C" id="Rectangle : coins arrondis 9" o:spid="_x0000_s1026" alt="&quot;&quot;" style="position:absolute;margin-left:-26.3pt;margin-top:15.3pt;width:499.25pt;height:26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" filled="f" strokecolor="#5bb883" strokeweight="4.5pt">
                <v:stroke joinstyle="miter"/>
              </v:roundrect>
            </w:pict>
          </mc:Fallback>
        </mc:AlternateContent>
      </w:r>
    </w:p>
    <w:p w14:paraId="61BDAF09" w14:textId="77777777" w:rsidR="00912028" w:rsidRDefault="00912028" w:rsidP="005A5528">
      <w:pPr>
        <w:spacing w:line="360" w:lineRule="auto"/>
        <w:ind w:left="284" w:right="237"/>
        <w:rPr>
          <w:rFonts w:ascii="Aptos" w:hAnsi="Aptos" w:cstheme="minorHAnsi"/>
          <w:sz w:val="22"/>
          <w:szCs w:val="22"/>
        </w:rPr>
      </w:pPr>
    </w:p>
    <w:p w14:paraId="41A7AD82" w14:textId="4AEC2E6B" w:rsidR="00912028" w:rsidRPr="00912028" w:rsidRDefault="00912028" w:rsidP="005A5528">
      <w:pPr>
        <w:spacing w:line="360" w:lineRule="auto"/>
        <w:ind w:left="284" w:right="237"/>
        <w:rPr>
          <w:rFonts w:ascii="Aptos" w:hAnsi="Aptos" w:cstheme="minorHAnsi"/>
          <w:sz w:val="22"/>
          <w:szCs w:val="22"/>
        </w:rPr>
      </w:pPr>
      <w:r w:rsidRPr="00912028">
        <w:rPr>
          <w:rFonts w:ascii="Aptos" w:hAnsi="Aptos" w:cstheme="minorHAnsi"/>
          <w:sz w:val="22"/>
          <w:szCs w:val="22"/>
        </w:rPr>
        <w:t>Il convient toutefois de souligner que la force de l’évaluation réaliste réside dans la précision des combinaisons de conditions à mobiliser ce qui lui confère sa capacité à orienter concrètement l’action. Un simple résumé tend donc à atténuer cette richesse. C’est pourquoi un important travail de traduction des résultats a été conduit avec les acteurs de terrain afin de concevoir des outils opérationnels ciblés qui préservent la finesse et la précision des enseignements tirés de l’analyse tout en organisant les résultats sous une forme actionnable (voir partie suivante).</w:t>
      </w:r>
    </w:p>
    <w:p w14:paraId="4B262173" w14:textId="7744CA99" w:rsidR="00912028" w:rsidRPr="00912028" w:rsidRDefault="00912028" w:rsidP="005A5528">
      <w:pPr>
        <w:spacing w:line="360" w:lineRule="auto"/>
        <w:ind w:left="284" w:right="237"/>
        <w:rPr>
          <w:rFonts w:ascii="Aptos" w:hAnsi="Aptos" w:cstheme="minorHAnsi"/>
          <w:sz w:val="20"/>
          <w:szCs w:val="20"/>
        </w:rPr>
      </w:pPr>
      <w:r w:rsidRPr="00912028">
        <w:rPr>
          <w:rFonts w:ascii="Aptos" w:hAnsi="Aptos" w:cstheme="minorHAnsi"/>
          <w:sz w:val="22"/>
          <w:szCs w:val="22"/>
        </w:rPr>
        <w:t xml:space="preserve">Afin d’illustrer ce point, un exemple de condition (c’est-à-dire un résultat « brut » de </w:t>
      </w:r>
      <w:proofErr w:type="spellStart"/>
      <w:r w:rsidRPr="00912028">
        <w:rPr>
          <w:rFonts w:ascii="Aptos" w:hAnsi="Aptos" w:cstheme="minorHAnsi"/>
          <w:sz w:val="22"/>
          <w:szCs w:val="22"/>
        </w:rPr>
        <w:t>la</w:t>
      </w:r>
      <w:proofErr w:type="spellEnd"/>
      <w:r w:rsidRPr="00912028">
        <w:rPr>
          <w:rFonts w:ascii="Aptos" w:hAnsi="Aptos" w:cstheme="minorHAnsi"/>
          <w:sz w:val="22"/>
          <w:szCs w:val="22"/>
        </w:rPr>
        <w:t xml:space="preserve"> l’étude</w:t>
      </w:r>
      <w:r>
        <w:rPr>
          <w:rFonts w:ascii="Aptos" w:hAnsi="Aptos" w:cstheme="minorHAnsi"/>
          <w:sz w:val="22"/>
          <w:szCs w:val="22"/>
        </w:rPr>
        <w:t>)</w:t>
      </w:r>
      <w:r w:rsidRPr="00912028">
        <w:rPr>
          <w:rFonts w:ascii="Aptos" w:hAnsi="Aptos" w:cstheme="minorHAnsi"/>
          <w:sz w:val="22"/>
          <w:szCs w:val="22"/>
        </w:rPr>
        <w:t xml:space="preserve">, est présenté </w:t>
      </w:r>
      <w:r>
        <w:rPr>
          <w:rFonts w:ascii="Aptos" w:hAnsi="Aptos" w:cstheme="minorHAnsi"/>
          <w:sz w:val="22"/>
          <w:szCs w:val="22"/>
        </w:rPr>
        <w:t>plus bas dans le document</w:t>
      </w:r>
      <w:r w:rsidRPr="00912028">
        <w:rPr>
          <w:rFonts w:ascii="Aptos" w:hAnsi="Aptos" w:cstheme="minorHAnsi"/>
          <w:sz w:val="22"/>
          <w:szCs w:val="22"/>
        </w:rPr>
        <w:t>.</w:t>
      </w:r>
    </w:p>
    <w:p w14:paraId="63279EA6" w14:textId="77777777" w:rsidR="006C7BDD" w:rsidRPr="00474EF4" w:rsidRDefault="006C7BDD" w:rsidP="005A5528">
      <w:pPr>
        <w:spacing w:line="360" w:lineRule="auto"/>
        <w:rPr>
          <w:rFonts w:ascii="Aptos" w:hAnsi="Aptos" w:cstheme="minorHAnsi"/>
        </w:rPr>
      </w:pPr>
    </w:p>
    <w:p w14:paraId="092C82F8" w14:textId="77777777" w:rsidR="00912028" w:rsidRDefault="00912028" w:rsidP="005A5528">
      <w:pPr>
        <w:spacing w:line="360" w:lineRule="auto"/>
        <w:rPr>
          <w:rFonts w:ascii="Aptos" w:hAnsi="Aptos" w:cstheme="minorHAnsi"/>
        </w:rPr>
      </w:pPr>
    </w:p>
    <w:p w14:paraId="12CDF732" w14:textId="3B88C64E" w:rsidR="00152A30" w:rsidRPr="00912028" w:rsidRDefault="00152A30" w:rsidP="005A5528">
      <w:pPr>
        <w:spacing w:line="360" w:lineRule="auto"/>
        <w:rPr>
          <w:rFonts w:ascii="Aptos" w:hAnsi="Aptos" w:cstheme="minorHAnsi"/>
          <w:sz w:val="22"/>
          <w:szCs w:val="22"/>
        </w:rPr>
      </w:pPr>
      <w:r w:rsidRPr="00912028">
        <w:rPr>
          <w:rFonts w:ascii="Aptos" w:hAnsi="Aptos" w:cstheme="minorHAnsi"/>
          <w:sz w:val="22"/>
          <w:szCs w:val="22"/>
        </w:rPr>
        <w:t xml:space="preserve">Le premier mécanisme concerne le sentiment de </w:t>
      </w:r>
      <w:r w:rsidRPr="00912028">
        <w:rPr>
          <w:rFonts w:ascii="Aptos" w:hAnsi="Aptos" w:cstheme="minorHAnsi"/>
          <w:b/>
          <w:bCs/>
          <w:sz w:val="22"/>
          <w:szCs w:val="22"/>
        </w:rPr>
        <w:t>sécurité et de stabilité</w:t>
      </w:r>
      <w:r w:rsidRPr="00912028">
        <w:rPr>
          <w:rFonts w:ascii="Aptos" w:hAnsi="Aptos" w:cstheme="minorHAnsi"/>
          <w:sz w:val="22"/>
          <w:szCs w:val="22"/>
        </w:rPr>
        <w:t>. Pour apprendre et participer pleinement à la vie scolaire, les élèves doivent pouvoir comprendre leur environnement, anticiper les situations et se repérer dans le temps et dans l’espace. Cela suppose des routines stables, des emplois du temps compréhensibles, une continuité dans les accompagnements et une bonne coordination entre les professionnels.</w:t>
      </w:r>
    </w:p>
    <w:p w14:paraId="53EA5B13" w14:textId="77777777" w:rsidR="004E1F30" w:rsidRPr="00912028" w:rsidRDefault="00020406" w:rsidP="005A5528">
      <w:pPr>
        <w:spacing w:line="360" w:lineRule="auto"/>
        <w:rPr>
          <w:rFonts w:ascii="Aptos" w:hAnsi="Aptos" w:cstheme="minorHAnsi"/>
          <w:sz w:val="22"/>
          <w:szCs w:val="22"/>
        </w:rPr>
      </w:pPr>
      <w:r w:rsidRPr="00912028">
        <w:rPr>
          <w:rFonts w:ascii="Aptos" w:hAnsi="Aptos" w:cstheme="minorHAnsi"/>
          <w:sz w:val="22"/>
          <w:szCs w:val="22"/>
        </w:rPr>
        <w:lastRenderedPageBreak/>
        <w:t xml:space="preserve">Le deuxième mécanisme renvoie au </w:t>
      </w:r>
      <w:r w:rsidRPr="00912028">
        <w:rPr>
          <w:rFonts w:ascii="Aptos" w:hAnsi="Aptos" w:cstheme="minorHAnsi"/>
          <w:b/>
          <w:bCs/>
          <w:sz w:val="22"/>
          <w:szCs w:val="22"/>
        </w:rPr>
        <w:t>sentiment d’appartenance à la classe et à l’école</w:t>
      </w:r>
      <w:r w:rsidRPr="00912028">
        <w:rPr>
          <w:rFonts w:ascii="Aptos" w:hAnsi="Aptos" w:cstheme="minorHAnsi"/>
          <w:sz w:val="22"/>
          <w:szCs w:val="22"/>
        </w:rPr>
        <w:t>. L’enfant doit se percevoir comme un élève « comme les autres », et non comme un élève séparé ou marginalisé.</w:t>
      </w:r>
      <w:r w:rsidR="00761B7E" w:rsidRPr="00912028">
        <w:rPr>
          <w:rFonts w:ascii="Aptos" w:hAnsi="Aptos" w:cstheme="minorHAnsi"/>
          <w:sz w:val="22"/>
          <w:szCs w:val="22"/>
        </w:rPr>
        <w:t xml:space="preserve"> </w:t>
      </w:r>
      <w:r w:rsidRPr="00912028">
        <w:rPr>
          <w:rFonts w:ascii="Aptos" w:hAnsi="Aptos" w:cstheme="minorHAnsi"/>
          <w:sz w:val="22"/>
          <w:szCs w:val="22"/>
        </w:rPr>
        <w:t>Ce sentiment est favorisé lorsque l’élève participe aux mêmes activités que ses camarades ;</w:t>
      </w:r>
      <w:r w:rsidR="00761B7E" w:rsidRPr="00912028">
        <w:rPr>
          <w:rFonts w:ascii="Aptos" w:hAnsi="Aptos" w:cstheme="minorHAnsi"/>
          <w:sz w:val="22"/>
          <w:szCs w:val="22"/>
        </w:rPr>
        <w:t xml:space="preserve"> </w:t>
      </w:r>
      <w:r w:rsidRPr="00912028">
        <w:rPr>
          <w:rFonts w:ascii="Aptos" w:hAnsi="Aptos" w:cstheme="minorHAnsi"/>
          <w:sz w:val="22"/>
          <w:szCs w:val="22"/>
        </w:rPr>
        <w:t>il partage les mêmes espaces ;</w:t>
      </w:r>
      <w:r w:rsidR="00761B7E" w:rsidRPr="00912028">
        <w:rPr>
          <w:rFonts w:ascii="Aptos" w:hAnsi="Aptos" w:cstheme="minorHAnsi"/>
          <w:sz w:val="22"/>
          <w:szCs w:val="22"/>
        </w:rPr>
        <w:t xml:space="preserve"> </w:t>
      </w:r>
      <w:r w:rsidRPr="00912028">
        <w:rPr>
          <w:rFonts w:ascii="Aptos" w:hAnsi="Aptos" w:cstheme="minorHAnsi"/>
          <w:sz w:val="22"/>
          <w:szCs w:val="22"/>
        </w:rPr>
        <w:t>il dispose des mêmes attributs scolaires ;</w:t>
      </w:r>
      <w:r w:rsidR="00761B7E" w:rsidRPr="00912028">
        <w:rPr>
          <w:rFonts w:ascii="Aptos" w:hAnsi="Aptos" w:cstheme="minorHAnsi"/>
          <w:sz w:val="22"/>
          <w:szCs w:val="22"/>
        </w:rPr>
        <w:t xml:space="preserve"> </w:t>
      </w:r>
      <w:r w:rsidRPr="00912028">
        <w:rPr>
          <w:rFonts w:ascii="Aptos" w:hAnsi="Aptos" w:cstheme="minorHAnsi"/>
          <w:sz w:val="22"/>
          <w:szCs w:val="22"/>
        </w:rPr>
        <w:t>les adaptations restent discrètes ;</w:t>
      </w:r>
      <w:r w:rsidR="00761B7E" w:rsidRPr="00912028">
        <w:rPr>
          <w:rFonts w:ascii="Aptos" w:hAnsi="Aptos" w:cstheme="minorHAnsi"/>
          <w:sz w:val="22"/>
          <w:szCs w:val="22"/>
        </w:rPr>
        <w:t xml:space="preserve"> </w:t>
      </w:r>
      <w:r w:rsidRPr="00912028">
        <w:rPr>
          <w:rFonts w:ascii="Aptos" w:hAnsi="Aptos" w:cstheme="minorHAnsi"/>
          <w:sz w:val="22"/>
          <w:szCs w:val="22"/>
        </w:rPr>
        <w:t>les enseignants le considèrent pleinement comme membre de la classe.</w:t>
      </w:r>
      <w:r w:rsidR="00761B7E" w:rsidRPr="00912028">
        <w:rPr>
          <w:rFonts w:ascii="Aptos" w:hAnsi="Aptos" w:cstheme="minorHAnsi"/>
          <w:sz w:val="22"/>
          <w:szCs w:val="22"/>
        </w:rPr>
        <w:t xml:space="preserve"> Cette appartenance passe par des éléments très concrets : être inscrit sur la liste de classe, participer aux sorties ou apparaître sur la photo de classe. </w:t>
      </w:r>
    </w:p>
    <w:p w14:paraId="3DC4377B" w14:textId="144AE73D" w:rsidR="00B92806" w:rsidRPr="00912028" w:rsidRDefault="00B92806" w:rsidP="005A5528">
      <w:pPr>
        <w:spacing w:line="360" w:lineRule="auto"/>
        <w:rPr>
          <w:rFonts w:ascii="Aptos" w:hAnsi="Aptos" w:cstheme="minorHAnsi"/>
          <w:sz w:val="22"/>
          <w:szCs w:val="22"/>
        </w:rPr>
      </w:pPr>
      <w:r w:rsidRPr="00912028">
        <w:rPr>
          <w:rFonts w:ascii="Aptos" w:hAnsi="Aptos" w:cstheme="minorHAnsi"/>
          <w:sz w:val="22"/>
          <w:szCs w:val="22"/>
        </w:rPr>
        <w:t xml:space="preserve">Le troisième mécanisme repose sur un équilibre délicat : l’enfant doit à la fois </w:t>
      </w:r>
      <w:r w:rsidRPr="00912028">
        <w:rPr>
          <w:rFonts w:ascii="Aptos" w:hAnsi="Aptos" w:cstheme="minorHAnsi"/>
          <w:b/>
          <w:bCs/>
          <w:sz w:val="22"/>
          <w:szCs w:val="22"/>
        </w:rPr>
        <w:t>appartenir au groupe et comprendre ses besoins spécifiques</w:t>
      </w:r>
      <w:r w:rsidRPr="00912028">
        <w:rPr>
          <w:rFonts w:ascii="Aptos" w:hAnsi="Aptos" w:cstheme="minorHAnsi"/>
          <w:sz w:val="22"/>
          <w:szCs w:val="22"/>
        </w:rPr>
        <w:t>. L’élève doit pouvoir reconnaître ses difficultés</w:t>
      </w:r>
      <w:r w:rsidR="004E1F30" w:rsidRPr="00912028">
        <w:rPr>
          <w:rFonts w:ascii="Aptos" w:hAnsi="Aptos" w:cstheme="minorHAnsi"/>
          <w:sz w:val="22"/>
          <w:szCs w:val="22"/>
        </w:rPr>
        <w:t> </w:t>
      </w:r>
      <w:r w:rsidRPr="00912028">
        <w:rPr>
          <w:rFonts w:ascii="Aptos" w:hAnsi="Aptos" w:cstheme="minorHAnsi"/>
          <w:sz w:val="22"/>
          <w:szCs w:val="22"/>
        </w:rPr>
        <w:t>; comprendre l’utilité des aides proposées</w:t>
      </w:r>
      <w:r w:rsidR="007D0C22" w:rsidRPr="00912028">
        <w:rPr>
          <w:rFonts w:ascii="Aptos" w:hAnsi="Aptos" w:cstheme="minorHAnsi"/>
          <w:sz w:val="22"/>
          <w:szCs w:val="22"/>
        </w:rPr>
        <w:t xml:space="preserve"> ; </w:t>
      </w:r>
      <w:r w:rsidRPr="00912028">
        <w:rPr>
          <w:rFonts w:ascii="Aptos" w:hAnsi="Aptos" w:cstheme="minorHAnsi"/>
          <w:sz w:val="22"/>
          <w:szCs w:val="22"/>
        </w:rPr>
        <w:t>accepter certains aménagements sans se sentir stigmatisé.</w:t>
      </w:r>
      <w:r w:rsidR="007D0C22" w:rsidRPr="00912028">
        <w:rPr>
          <w:rFonts w:ascii="Aptos" w:hAnsi="Aptos" w:cstheme="minorHAnsi"/>
          <w:sz w:val="22"/>
          <w:szCs w:val="22"/>
        </w:rPr>
        <w:t xml:space="preserve"> Il s’agit de construire des accompagnements adaptés et évolutifs.</w:t>
      </w:r>
    </w:p>
    <w:p w14:paraId="3A54D1BC" w14:textId="181FAF5D" w:rsidR="00152A30" w:rsidRPr="00912028" w:rsidRDefault="00152A30" w:rsidP="005A5528">
      <w:pPr>
        <w:spacing w:line="360" w:lineRule="auto"/>
        <w:rPr>
          <w:rFonts w:ascii="Aptos" w:hAnsi="Aptos" w:cstheme="minorHAnsi"/>
          <w:sz w:val="22"/>
          <w:szCs w:val="22"/>
        </w:rPr>
      </w:pPr>
      <w:r w:rsidRPr="00912028">
        <w:rPr>
          <w:rFonts w:ascii="Aptos" w:hAnsi="Aptos" w:cstheme="minorHAnsi"/>
          <w:sz w:val="22"/>
          <w:szCs w:val="22"/>
        </w:rPr>
        <w:t xml:space="preserve">Le quatrième mécanisme repose sur </w:t>
      </w:r>
      <w:r w:rsidRPr="00912028">
        <w:rPr>
          <w:rFonts w:ascii="Aptos" w:hAnsi="Aptos" w:cstheme="minorHAnsi"/>
          <w:b/>
          <w:bCs/>
          <w:sz w:val="22"/>
          <w:szCs w:val="22"/>
        </w:rPr>
        <w:t>l’engagement dans les apprentissages</w:t>
      </w:r>
      <w:r w:rsidRPr="00912028">
        <w:rPr>
          <w:rFonts w:ascii="Aptos" w:hAnsi="Aptos" w:cstheme="minorHAnsi"/>
          <w:sz w:val="22"/>
          <w:szCs w:val="22"/>
        </w:rPr>
        <w:t>. Les progrès observés apparaissent lorsque les élèves se sentent reconnus comme capables d’apprendre</w:t>
      </w:r>
      <w:r w:rsidR="00A5190B" w:rsidRPr="00912028">
        <w:rPr>
          <w:rFonts w:ascii="Aptos" w:hAnsi="Aptos" w:cstheme="minorHAnsi"/>
          <w:sz w:val="22"/>
          <w:szCs w:val="22"/>
        </w:rPr>
        <w:t>, même différemment</w:t>
      </w:r>
      <w:r w:rsidRPr="00912028">
        <w:rPr>
          <w:rFonts w:ascii="Aptos" w:hAnsi="Aptos" w:cstheme="minorHAnsi"/>
          <w:sz w:val="22"/>
          <w:szCs w:val="22"/>
        </w:rPr>
        <w:t>. Cela suppose des attentes adaptées, une valorisation des réussites</w:t>
      </w:r>
      <w:r w:rsidR="0041243C" w:rsidRPr="00912028">
        <w:rPr>
          <w:rFonts w:ascii="Aptos" w:hAnsi="Aptos" w:cstheme="minorHAnsi"/>
          <w:sz w:val="22"/>
          <w:szCs w:val="22"/>
        </w:rPr>
        <w:t>, des objectifs individualisés</w:t>
      </w:r>
      <w:r w:rsidRPr="00912028">
        <w:rPr>
          <w:rFonts w:ascii="Aptos" w:hAnsi="Aptos" w:cstheme="minorHAnsi"/>
          <w:sz w:val="22"/>
          <w:szCs w:val="22"/>
        </w:rPr>
        <w:t xml:space="preserve"> et des pratiques pédagogiques suffisamment souples pour tenir compte de la diversité des parcours.</w:t>
      </w:r>
    </w:p>
    <w:p w14:paraId="3737F96E" w14:textId="3C702038" w:rsidR="00553BB9" w:rsidRDefault="00152A30" w:rsidP="005A5528">
      <w:pPr>
        <w:spacing w:line="360" w:lineRule="auto"/>
        <w:rPr>
          <w:rFonts w:ascii="Aptos" w:hAnsi="Aptos" w:cstheme="minorHAnsi"/>
          <w:sz w:val="22"/>
          <w:szCs w:val="22"/>
        </w:rPr>
      </w:pPr>
      <w:r w:rsidRPr="00912028">
        <w:rPr>
          <w:rFonts w:ascii="Aptos" w:hAnsi="Aptos" w:cstheme="minorHAnsi"/>
          <w:sz w:val="22"/>
          <w:szCs w:val="22"/>
        </w:rPr>
        <w:t xml:space="preserve">Enfin, le cinquième mécanisme concerne la </w:t>
      </w:r>
      <w:r w:rsidRPr="00912028">
        <w:rPr>
          <w:rFonts w:ascii="Aptos" w:hAnsi="Aptos" w:cstheme="minorHAnsi"/>
          <w:b/>
          <w:bCs/>
          <w:sz w:val="22"/>
          <w:szCs w:val="22"/>
        </w:rPr>
        <w:t>participation à la vie sociale et la capacité à se projeter dans l’avenir</w:t>
      </w:r>
      <w:r w:rsidRPr="00912028">
        <w:rPr>
          <w:rFonts w:ascii="Aptos" w:hAnsi="Aptos" w:cstheme="minorHAnsi"/>
          <w:sz w:val="22"/>
          <w:szCs w:val="22"/>
        </w:rPr>
        <w:t>.</w:t>
      </w:r>
      <w:r w:rsidR="00821EF0" w:rsidRPr="00912028">
        <w:rPr>
          <w:rFonts w:ascii="Aptos" w:hAnsi="Aptos" w:cstheme="minorHAnsi"/>
          <w:sz w:val="22"/>
          <w:szCs w:val="22"/>
        </w:rPr>
        <w:t xml:space="preserve"> </w:t>
      </w:r>
      <w:r w:rsidR="00553BB9" w:rsidRPr="00912028">
        <w:rPr>
          <w:rFonts w:ascii="Aptos" w:hAnsi="Aptos" w:cstheme="minorHAnsi"/>
          <w:sz w:val="22"/>
          <w:szCs w:val="22"/>
        </w:rPr>
        <w:t>La fréquentation de l’école ordinaire permet aux jeunes de construire des relations sociales durables et de développer une place dans la société.</w:t>
      </w:r>
      <w:r w:rsidR="00821EF0" w:rsidRPr="00912028">
        <w:rPr>
          <w:rFonts w:ascii="Aptos" w:hAnsi="Aptos" w:cstheme="minorHAnsi"/>
          <w:sz w:val="22"/>
          <w:szCs w:val="22"/>
        </w:rPr>
        <w:t xml:space="preserve"> </w:t>
      </w:r>
      <w:r w:rsidR="00553BB9" w:rsidRPr="00912028">
        <w:rPr>
          <w:rFonts w:ascii="Aptos" w:hAnsi="Aptos" w:cstheme="minorHAnsi"/>
          <w:sz w:val="22"/>
          <w:szCs w:val="22"/>
        </w:rPr>
        <w:t>Cette dimension dépasse largement la seule réussite scolaire.</w:t>
      </w:r>
    </w:p>
    <w:p w14:paraId="6E9F19CE" w14:textId="4C7E7118" w:rsidR="00912028" w:rsidRPr="00912028" w:rsidRDefault="00912028" w:rsidP="005A5528">
      <w:pPr>
        <w:spacing w:line="360" w:lineRule="auto"/>
        <w:rPr>
          <w:rFonts w:ascii="Aptos" w:hAnsi="Aptos" w:cstheme="minorHAnsi"/>
          <w:sz w:val="22"/>
          <w:szCs w:val="22"/>
        </w:rPr>
      </w:pPr>
      <w:r w:rsidRPr="00474EF4">
        <w:rPr>
          <w:rFonts w:ascii="Aptos" w:hAnsi="Aptos" w:cstheme="minorHAnsi"/>
          <w:b/>
          <w:bCs/>
          <w:noProof/>
          <w:color w:val="5BB883"/>
          <w:sz w:val="28"/>
          <w:szCs w:val="28"/>
        </w:rPr>
        <w:drawing>
          <wp:anchor distT="0" distB="0" distL="114300" distR="114300" simplePos="0" relativeHeight="251667456" behindDoc="1" locked="0" layoutInCell="1" allowOverlap="1" wp14:anchorId="539E4D81" wp14:editId="7EE9A944">
            <wp:simplePos x="0" y="0"/>
            <wp:positionH relativeFrom="margin">
              <wp:align>left</wp:align>
            </wp:positionH>
            <wp:positionV relativeFrom="paragraph">
              <wp:posOffset>273050</wp:posOffset>
            </wp:positionV>
            <wp:extent cx="417125" cy="581340"/>
            <wp:effectExtent l="0" t="0" r="2540" b="0"/>
            <wp:wrapTight wrapText="bothSides">
              <wp:wrapPolygon edited="0">
                <wp:start x="3951" y="0"/>
                <wp:lineTo x="0" y="6374"/>
                <wp:lineTo x="0" y="20538"/>
                <wp:lineTo x="5927" y="20538"/>
                <wp:lineTo x="20744" y="19121"/>
                <wp:lineTo x="20744" y="2833"/>
                <wp:lineTo x="11854" y="0"/>
                <wp:lineTo x="3951" y="0"/>
              </wp:wrapPolygon>
            </wp:wrapTight>
            <wp:docPr id="853441885"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1885" name="Image 8">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l="18783" t="19561" r="19266" b="19423"/>
                    <a:stretch/>
                  </pic:blipFill>
                  <pic:spPr bwMode="auto">
                    <a:xfrm>
                      <a:off x="0" y="0"/>
                      <a:ext cx="417125" cy="58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4ADAE4" w14:textId="27C1AFB5" w:rsidR="002B2F66" w:rsidRPr="00912028" w:rsidRDefault="00912028" w:rsidP="005A5528">
      <w:pPr>
        <w:spacing w:line="360" w:lineRule="auto"/>
        <w:rPr>
          <w:rFonts w:ascii="Aptos" w:hAnsi="Aptos" w:cstheme="minorHAnsi"/>
          <w:b/>
          <w:bCs/>
          <w:color w:val="5BB883"/>
          <w:sz w:val="22"/>
          <w:szCs w:val="22"/>
        </w:rPr>
      </w:pPr>
      <w:r w:rsidRPr="00912028">
        <w:rPr>
          <w:rFonts w:ascii="Aptos" w:hAnsi="Aptos" w:cstheme="minorHAnsi"/>
          <w:b/>
          <w:bCs/>
          <w:color w:val="5BB883"/>
          <w:sz w:val="22"/>
          <w:szCs w:val="22"/>
        </w:rPr>
        <w:t>Exemple : Combinaison des ingrédients nécessaires pour remplir la condition 2 relative au mécanisme 2 « l’élève est élève de la classe et de l’enseignant »</w:t>
      </w:r>
    </w:p>
    <w:p w14:paraId="1A6A55EE" w14:textId="77777777" w:rsidR="005F37D5" w:rsidRPr="00474EF4" w:rsidRDefault="005F37D5" w:rsidP="005A5528">
      <w:pPr>
        <w:spacing w:line="360" w:lineRule="auto"/>
        <w:rPr>
          <w:rFonts w:ascii="Aptos" w:hAnsi="Aptos" w:cstheme="minorHAnsi"/>
        </w:rPr>
      </w:pPr>
    </w:p>
    <w:tbl>
      <w:tblPr>
        <w:tblStyle w:val="Grilledutableau"/>
        <w:tblW w:w="9214" w:type="dxa"/>
        <w:tblBorders>
          <w:top w:val="single" w:sz="12" w:space="0" w:color="5BB883"/>
          <w:left w:val="single" w:sz="12" w:space="0" w:color="5BB883"/>
          <w:bottom w:val="single" w:sz="12" w:space="0" w:color="5BB883"/>
          <w:right w:val="single" w:sz="12" w:space="0" w:color="5BB883"/>
          <w:insideH w:val="single" w:sz="12" w:space="0" w:color="5BB883"/>
          <w:insideV w:val="single" w:sz="12" w:space="0" w:color="5BB883"/>
        </w:tblBorders>
        <w:tblLook w:val="04A0" w:firstRow="1" w:lastRow="0" w:firstColumn="1" w:lastColumn="0" w:noHBand="0" w:noVBand="1"/>
      </w:tblPr>
      <w:tblGrid>
        <w:gridCol w:w="2779"/>
        <w:gridCol w:w="6435"/>
      </w:tblGrid>
      <w:tr w:rsidR="0095210D" w:rsidRPr="0095210D" w14:paraId="1803FF51" w14:textId="77777777" w:rsidTr="0095210D">
        <w:trPr>
          <w:trHeight w:val="397"/>
        </w:trPr>
        <w:tc>
          <w:tcPr>
            <w:tcW w:w="0" w:type="auto"/>
            <w:tcBorders>
              <w:top w:val="single" w:sz="12" w:space="0" w:color="5BB883"/>
              <w:left w:val="single" w:sz="12" w:space="0" w:color="5BB883"/>
              <w:bottom w:val="single" w:sz="12" w:space="0" w:color="5BB883"/>
              <w:right w:val="single" w:sz="12" w:space="0" w:color="FFFFFF" w:themeColor="background1"/>
            </w:tcBorders>
            <w:shd w:val="clear" w:color="auto" w:fill="5BB883"/>
          </w:tcPr>
          <w:p w14:paraId="5CF5D910" w14:textId="5FB69340" w:rsidR="005F37D5" w:rsidRPr="0095210D" w:rsidRDefault="0095210D" w:rsidP="005A5528">
            <w:pPr>
              <w:pStyle w:val="Paragraphedeliste"/>
              <w:spacing w:line="360" w:lineRule="auto"/>
              <w:ind w:left="0"/>
              <w:rPr>
                <w:rFonts w:ascii="Aptos" w:hAnsi="Aptos" w:cstheme="minorHAnsi"/>
                <w:b/>
                <w:bCs/>
                <w:color w:val="FFFFFF" w:themeColor="background1"/>
                <w:szCs w:val="28"/>
              </w:rPr>
            </w:pPr>
            <w:r w:rsidRPr="0095210D">
              <w:rPr>
                <w:rFonts w:ascii="Aptos" w:hAnsi="Aptos" w:cstheme="minorHAnsi"/>
                <w:b/>
                <w:bCs/>
                <w:color w:val="FFFFFF" w:themeColor="background1"/>
                <w:szCs w:val="28"/>
              </w:rPr>
              <w:t>ÉLEMENTS</w:t>
            </w:r>
          </w:p>
        </w:tc>
        <w:tc>
          <w:tcPr>
            <w:tcW w:w="6435" w:type="dxa"/>
            <w:tcBorders>
              <w:top w:val="single" w:sz="12" w:space="0" w:color="5BB883"/>
              <w:left w:val="single" w:sz="12" w:space="0" w:color="FFFFFF" w:themeColor="background1"/>
              <w:bottom w:val="single" w:sz="12" w:space="0" w:color="5BB883"/>
              <w:right w:val="single" w:sz="12" w:space="0" w:color="5BB883"/>
            </w:tcBorders>
            <w:shd w:val="clear" w:color="auto" w:fill="5BB883"/>
          </w:tcPr>
          <w:p w14:paraId="5E9512ED" w14:textId="69D162FE" w:rsidR="005F37D5" w:rsidRPr="0095210D" w:rsidRDefault="0095210D" w:rsidP="005A5528">
            <w:pPr>
              <w:spacing w:line="360" w:lineRule="auto"/>
              <w:rPr>
                <w:rFonts w:ascii="Aptos" w:hAnsi="Aptos" w:cstheme="minorHAnsi"/>
                <w:b/>
                <w:bCs/>
                <w:color w:val="FFFFFF" w:themeColor="background1"/>
                <w:szCs w:val="28"/>
              </w:rPr>
            </w:pPr>
            <w:r w:rsidRPr="0095210D">
              <w:rPr>
                <w:rFonts w:ascii="Aptos" w:hAnsi="Aptos" w:cstheme="minorHAnsi"/>
                <w:b/>
                <w:bCs/>
                <w:color w:val="FFFFFF" w:themeColor="background1"/>
                <w:szCs w:val="28"/>
              </w:rPr>
              <w:t xml:space="preserve">INFLUENCES PAR </w:t>
            </w:r>
          </w:p>
        </w:tc>
      </w:tr>
      <w:tr w:rsidR="005F37D5" w:rsidRPr="00474EF4" w14:paraId="4B4602A0" w14:textId="77777777" w:rsidTr="0095210D">
        <w:trPr>
          <w:trHeight w:val="397"/>
        </w:trPr>
        <w:tc>
          <w:tcPr>
            <w:tcW w:w="0" w:type="auto"/>
            <w:tcBorders>
              <w:top w:val="single" w:sz="12" w:space="0" w:color="5BB883"/>
            </w:tcBorders>
          </w:tcPr>
          <w:p w14:paraId="6C668B82" w14:textId="20CF9BCB" w:rsidR="005F37D5" w:rsidRPr="00474EF4" w:rsidRDefault="005F37D5" w:rsidP="005A5528">
            <w:pPr>
              <w:pStyle w:val="Paragraphedeliste"/>
              <w:spacing w:line="360" w:lineRule="auto"/>
              <w:ind w:left="0"/>
              <w:rPr>
                <w:rFonts w:ascii="Aptos" w:hAnsi="Aptos" w:cstheme="minorHAnsi"/>
                <w:b/>
                <w:sz w:val="22"/>
              </w:rPr>
            </w:pPr>
            <w:r w:rsidRPr="00474EF4">
              <w:rPr>
                <w:rFonts w:ascii="Aptos" w:hAnsi="Aptos" w:cstheme="minorHAnsi"/>
                <w:sz w:val="22"/>
              </w:rPr>
              <w:t xml:space="preserve">Temps suffisant </w:t>
            </w:r>
            <w:proofErr w:type="gramStart"/>
            <w:r w:rsidRPr="00474EF4">
              <w:rPr>
                <w:rFonts w:ascii="Aptos" w:hAnsi="Aptos" w:cstheme="minorHAnsi"/>
                <w:sz w:val="22"/>
              </w:rPr>
              <w:t>passé</w:t>
            </w:r>
            <w:proofErr w:type="gramEnd"/>
            <w:r w:rsidRPr="00474EF4">
              <w:rPr>
                <w:rFonts w:ascii="Aptos" w:hAnsi="Aptos" w:cstheme="minorHAnsi"/>
                <w:sz w:val="22"/>
              </w:rPr>
              <w:t xml:space="preserve"> en classe</w:t>
            </w:r>
            <w:r w:rsidRPr="00474EF4">
              <w:rPr>
                <w:rFonts w:ascii="Aptos" w:hAnsi="Aptos" w:cstheme="minorHAnsi"/>
                <w:sz w:val="22"/>
                <w:szCs w:val="22"/>
              </w:rPr>
              <w:t xml:space="preserve">, </w:t>
            </w:r>
            <w:r w:rsidRPr="00474EF4">
              <w:rPr>
                <w:rFonts w:ascii="Aptos" w:hAnsi="Aptos" w:cstheme="minorHAnsi"/>
                <w:sz w:val="22"/>
              </w:rPr>
              <w:t>la priorité étant donnée au temps d'enseignement (CiED7)</w:t>
            </w:r>
          </w:p>
        </w:tc>
        <w:tc>
          <w:tcPr>
            <w:tcW w:w="6435" w:type="dxa"/>
            <w:tcBorders>
              <w:top w:val="single" w:sz="12" w:space="0" w:color="5BB883"/>
            </w:tcBorders>
          </w:tcPr>
          <w:p w14:paraId="3502E633" w14:textId="77777777" w:rsidR="005F37D5" w:rsidRPr="00474EF4" w:rsidRDefault="005F37D5" w:rsidP="005A5528">
            <w:pPr>
              <w:pStyle w:val="Paragraphedeliste"/>
              <w:spacing w:line="360" w:lineRule="auto"/>
              <w:ind w:left="227"/>
              <w:rPr>
                <w:rFonts w:ascii="Aptos" w:hAnsi="Aptos" w:cstheme="minorHAnsi"/>
                <w:b/>
                <w:sz w:val="22"/>
              </w:rPr>
            </w:pPr>
          </w:p>
        </w:tc>
      </w:tr>
      <w:tr w:rsidR="005F37D5" w:rsidRPr="00474EF4" w14:paraId="00407645" w14:textId="77777777" w:rsidTr="0095210D">
        <w:trPr>
          <w:trHeight w:val="397"/>
        </w:trPr>
        <w:tc>
          <w:tcPr>
            <w:tcW w:w="0" w:type="auto"/>
          </w:tcPr>
          <w:p w14:paraId="57DF94A2" w14:textId="77777777" w:rsidR="005F37D5" w:rsidRPr="00474EF4" w:rsidRDefault="005F37D5" w:rsidP="005A5528">
            <w:pPr>
              <w:pStyle w:val="Paragraphedeliste"/>
              <w:spacing w:line="360" w:lineRule="auto"/>
              <w:ind w:left="0"/>
              <w:rPr>
                <w:rFonts w:ascii="Aptos" w:hAnsi="Aptos" w:cstheme="minorHAnsi"/>
                <w:b/>
                <w:sz w:val="22"/>
              </w:rPr>
            </w:pPr>
            <w:r w:rsidRPr="00474EF4">
              <w:rPr>
                <w:rFonts w:ascii="Aptos" w:hAnsi="Aptos" w:cstheme="minorHAnsi"/>
                <w:sz w:val="22"/>
              </w:rPr>
              <w:t xml:space="preserve">Bon fonctionnement de la classe en présence de </w:t>
            </w:r>
            <w:r w:rsidRPr="00474EF4">
              <w:rPr>
                <w:rFonts w:ascii="Aptos" w:hAnsi="Aptos" w:cstheme="minorHAnsi"/>
                <w:sz w:val="22"/>
              </w:rPr>
              <w:lastRenderedPageBreak/>
              <w:t>l'enfant en situation de handicap (CiEN10)</w:t>
            </w:r>
          </w:p>
        </w:tc>
        <w:tc>
          <w:tcPr>
            <w:tcW w:w="6435" w:type="dxa"/>
          </w:tcPr>
          <w:p w14:paraId="3755E2E5" w14:textId="77777777" w:rsidR="005F37D5" w:rsidRPr="00474EF4" w:rsidRDefault="005F37D5" w:rsidP="005A5528">
            <w:pPr>
              <w:pStyle w:val="Paragraphedeliste"/>
              <w:numPr>
                <w:ilvl w:val="0"/>
                <w:numId w:val="14"/>
              </w:numPr>
              <w:spacing w:line="360" w:lineRule="auto"/>
              <w:ind w:left="227" w:hanging="227"/>
              <w:rPr>
                <w:rFonts w:ascii="Aptos" w:hAnsi="Aptos" w:cstheme="minorHAnsi"/>
                <w:sz w:val="22"/>
              </w:rPr>
            </w:pPr>
            <w:r w:rsidRPr="00474EF4">
              <w:rPr>
                <w:rFonts w:ascii="Aptos" w:hAnsi="Aptos" w:cstheme="minorHAnsi"/>
                <w:sz w:val="22"/>
              </w:rPr>
              <w:lastRenderedPageBreak/>
              <w:t xml:space="preserve">Absence de perturbations liées à la présence de l’enfant en situation de handicap (CiEN8) : 1. Organisation scolaire </w:t>
            </w:r>
            <w:r w:rsidRPr="00474EF4">
              <w:rPr>
                <w:rFonts w:ascii="Aptos" w:hAnsi="Aptos" w:cstheme="minorHAnsi"/>
                <w:sz w:val="22"/>
              </w:rPr>
              <w:lastRenderedPageBreak/>
              <w:t>appropriée et adaptée à l’enfant en situation de handicap afin de prévenir les comportements inappropriés résultant d’un malaise (CiEN1</w:t>
            </w:r>
            <w:r w:rsidRPr="00474EF4">
              <w:rPr>
                <w:rFonts w:ascii="Aptos" w:hAnsi="Aptos" w:cstheme="minorHAnsi"/>
                <w:sz w:val="22"/>
                <w:szCs w:val="22"/>
              </w:rPr>
              <w:t>) ;</w:t>
            </w:r>
            <w:r w:rsidRPr="00474EF4">
              <w:rPr>
                <w:rFonts w:ascii="Aptos" w:hAnsi="Aptos" w:cstheme="minorHAnsi"/>
                <w:sz w:val="22"/>
              </w:rPr>
              <w:t xml:space="preserve"> 2. Soutien par l’assistant d’éducation et de soutien (DAME) en classe en fonction des besoins de l’enfant en situation de handicap (CiDAME5), renforcé par la disponibilité et la stabilité des ressources de soutien du DAME (CiDAME45) et de l’assistant d’éducation spécialisée et de soutien (AESH) (CeEN14</w:t>
            </w:r>
            <w:r w:rsidRPr="00474EF4">
              <w:rPr>
                <w:rFonts w:ascii="Aptos" w:hAnsi="Aptos" w:cstheme="minorHAnsi"/>
                <w:sz w:val="22"/>
                <w:szCs w:val="22"/>
              </w:rPr>
              <w:t>) ;</w:t>
            </w:r>
            <w:r w:rsidRPr="00474EF4">
              <w:rPr>
                <w:rFonts w:ascii="Aptos" w:hAnsi="Aptos" w:cstheme="minorHAnsi"/>
                <w:sz w:val="22"/>
              </w:rPr>
              <w:t xml:space="preserve"> 3. Discrétion des professionnels travaillant en classe avec l’enfant ou l’adolescent en difficulté</w:t>
            </w:r>
            <w:r w:rsidRPr="00474EF4">
              <w:rPr>
                <w:rFonts w:ascii="Aptos" w:hAnsi="Aptos" w:cstheme="minorHAnsi"/>
                <w:sz w:val="22"/>
                <w:szCs w:val="22"/>
              </w:rPr>
              <w:t xml:space="preserve">, </w:t>
            </w:r>
            <w:r w:rsidRPr="00474EF4">
              <w:rPr>
                <w:rFonts w:ascii="Aptos" w:hAnsi="Aptos" w:cstheme="minorHAnsi"/>
                <w:sz w:val="22"/>
              </w:rPr>
              <w:t>afin de ne pas perturber la classe (par exemple, instructions orales) (CiDAME36</w:t>
            </w:r>
            <w:r w:rsidRPr="00474EF4">
              <w:rPr>
                <w:rFonts w:ascii="Aptos" w:hAnsi="Aptos" w:cstheme="minorHAnsi"/>
                <w:sz w:val="22"/>
                <w:szCs w:val="22"/>
              </w:rPr>
              <w:t>) ; et</w:t>
            </w:r>
            <w:r w:rsidRPr="00474EF4">
              <w:rPr>
                <w:rFonts w:ascii="Aptos" w:hAnsi="Aptos" w:cstheme="minorHAnsi"/>
                <w:sz w:val="22"/>
              </w:rPr>
              <w:t xml:space="preserve"> 4. Compétences de l’enseignant et des professionnels accompagnateurs dans la gestion des comportements difficiles (CoDE5)</w:t>
            </w:r>
          </w:p>
          <w:p w14:paraId="74EE2F13" w14:textId="77777777" w:rsidR="005F37D5" w:rsidRPr="00474EF4" w:rsidRDefault="005F37D5" w:rsidP="005A5528">
            <w:pPr>
              <w:pStyle w:val="Paragraphedeliste"/>
              <w:numPr>
                <w:ilvl w:val="0"/>
                <w:numId w:val="14"/>
              </w:numPr>
              <w:spacing w:line="360" w:lineRule="auto"/>
              <w:ind w:left="227" w:hanging="227"/>
              <w:rPr>
                <w:rFonts w:ascii="Aptos" w:hAnsi="Aptos" w:cstheme="minorHAnsi"/>
                <w:sz w:val="22"/>
              </w:rPr>
            </w:pPr>
            <w:r w:rsidRPr="00474EF4">
              <w:rPr>
                <w:rFonts w:ascii="Aptos" w:hAnsi="Aptos" w:cstheme="minorHAnsi"/>
                <w:sz w:val="22"/>
              </w:rPr>
              <w:t>Avantages pour la classe (CiEN9) : 1. Soutien des professionnels DAME et des AESH pour les autres élèves en difficulté (CiEN11</w:t>
            </w:r>
            <w:r w:rsidRPr="00474EF4">
              <w:rPr>
                <w:rFonts w:ascii="Aptos" w:hAnsi="Aptos" w:cstheme="minorHAnsi"/>
                <w:sz w:val="22"/>
                <w:szCs w:val="22"/>
              </w:rPr>
              <w:t>) ;</w:t>
            </w:r>
            <w:r w:rsidRPr="00474EF4">
              <w:rPr>
                <w:rFonts w:ascii="Aptos" w:hAnsi="Aptos" w:cstheme="minorHAnsi"/>
                <w:sz w:val="22"/>
              </w:rPr>
              <w:t xml:space="preserve"> 2. Adaptations pédagogiques prévues pour les EJSH également proposées aux autres élèves (CiEN12</w:t>
            </w:r>
            <w:r w:rsidRPr="00474EF4">
              <w:rPr>
                <w:rFonts w:ascii="Aptos" w:hAnsi="Aptos" w:cstheme="minorHAnsi"/>
                <w:sz w:val="22"/>
                <w:szCs w:val="22"/>
              </w:rPr>
              <w:t>) ; et</w:t>
            </w:r>
            <w:r w:rsidRPr="00474EF4">
              <w:rPr>
                <w:rFonts w:ascii="Aptos" w:hAnsi="Aptos" w:cstheme="minorHAnsi"/>
                <w:sz w:val="22"/>
              </w:rPr>
              <w:t xml:space="preserve"> 3. Stratégies de </w:t>
            </w:r>
            <w:proofErr w:type="spellStart"/>
            <w:r w:rsidRPr="00474EF4">
              <w:rPr>
                <w:rFonts w:ascii="Aptos" w:hAnsi="Aptos" w:cstheme="minorHAnsi"/>
                <w:sz w:val="22"/>
              </w:rPr>
              <w:t>co</w:t>
            </w:r>
            <w:proofErr w:type="spellEnd"/>
            <w:r w:rsidRPr="00474EF4">
              <w:rPr>
                <w:rFonts w:ascii="Aptos" w:hAnsi="Aptos" w:cstheme="minorHAnsi"/>
                <w:sz w:val="22"/>
              </w:rPr>
              <w:t>-enseignement entre l'enseignant de la classe et l'enseignant spécialisé (CiEN13)</w:t>
            </w:r>
          </w:p>
          <w:p w14:paraId="7090DB78" w14:textId="77777777" w:rsidR="005F37D5" w:rsidRPr="00474EF4" w:rsidRDefault="005F37D5" w:rsidP="005A5528">
            <w:pPr>
              <w:pStyle w:val="Paragraphedeliste"/>
              <w:numPr>
                <w:ilvl w:val="0"/>
                <w:numId w:val="14"/>
              </w:numPr>
              <w:spacing w:line="360" w:lineRule="auto"/>
              <w:ind w:left="227" w:hanging="227"/>
              <w:rPr>
                <w:rFonts w:ascii="Aptos" w:hAnsi="Aptos" w:cstheme="minorHAnsi"/>
                <w:sz w:val="22"/>
              </w:rPr>
            </w:pPr>
            <w:r w:rsidRPr="00474EF4">
              <w:rPr>
                <w:rFonts w:ascii="Aptos" w:hAnsi="Aptos" w:cstheme="minorHAnsi"/>
                <w:sz w:val="22"/>
              </w:rPr>
              <w:t>La taille et la composition des classes (CeEN1</w:t>
            </w:r>
            <w:r w:rsidRPr="00474EF4">
              <w:rPr>
                <w:rFonts w:ascii="Aptos" w:hAnsi="Aptos" w:cstheme="minorHAnsi"/>
                <w:sz w:val="22"/>
                <w:szCs w:val="22"/>
              </w:rPr>
              <w:t xml:space="preserve">), ce qui peut poser </w:t>
            </w:r>
            <w:r w:rsidRPr="00474EF4">
              <w:rPr>
                <w:rFonts w:ascii="Aptos" w:hAnsi="Aptos" w:cstheme="minorHAnsi"/>
                <w:sz w:val="22"/>
              </w:rPr>
              <w:t>des difficultés lorsque de nombreux enfants présentent des difficultés diverses</w:t>
            </w:r>
          </w:p>
        </w:tc>
      </w:tr>
      <w:tr w:rsidR="005F37D5" w:rsidRPr="00474EF4" w14:paraId="209BF24E" w14:textId="77777777" w:rsidTr="0095210D">
        <w:trPr>
          <w:trHeight w:val="397"/>
        </w:trPr>
        <w:tc>
          <w:tcPr>
            <w:tcW w:w="0" w:type="auto"/>
          </w:tcPr>
          <w:p w14:paraId="4405E94B" w14:textId="77777777" w:rsidR="005F37D5" w:rsidRPr="00474EF4" w:rsidRDefault="005F37D5" w:rsidP="005A5528">
            <w:pPr>
              <w:spacing w:line="360" w:lineRule="auto"/>
              <w:rPr>
                <w:rFonts w:ascii="Aptos" w:hAnsi="Aptos" w:cstheme="minorHAnsi"/>
                <w:b/>
                <w:sz w:val="22"/>
              </w:rPr>
            </w:pPr>
            <w:r w:rsidRPr="00474EF4">
              <w:rPr>
                <w:rFonts w:ascii="Aptos" w:hAnsi="Aptos" w:cstheme="minorHAnsi"/>
                <w:sz w:val="22"/>
              </w:rPr>
              <w:lastRenderedPageBreak/>
              <w:t>Temps consacré par l'enseignant aux EJSH pour apprendre à les connaître et suivre leurs progrès (CiEN16)</w:t>
            </w:r>
          </w:p>
        </w:tc>
        <w:tc>
          <w:tcPr>
            <w:tcW w:w="6435" w:type="dxa"/>
          </w:tcPr>
          <w:p w14:paraId="31D3ACE1" w14:textId="77777777" w:rsidR="005F37D5" w:rsidRPr="00474EF4" w:rsidRDefault="005F37D5" w:rsidP="005A5528">
            <w:pPr>
              <w:pStyle w:val="Paragraphedeliste"/>
              <w:numPr>
                <w:ilvl w:val="0"/>
                <w:numId w:val="14"/>
              </w:numPr>
              <w:spacing w:line="360" w:lineRule="auto"/>
              <w:ind w:left="227" w:hanging="227"/>
              <w:rPr>
                <w:rFonts w:ascii="Aptos" w:hAnsi="Aptos" w:cstheme="minorHAnsi"/>
                <w:sz w:val="22"/>
              </w:rPr>
            </w:pPr>
            <w:r w:rsidRPr="00474EF4">
              <w:rPr>
                <w:rFonts w:ascii="Aptos" w:hAnsi="Aptos" w:cstheme="minorHAnsi"/>
                <w:sz w:val="22"/>
              </w:rPr>
              <w:t xml:space="preserve">Stratégie de </w:t>
            </w:r>
            <w:proofErr w:type="spellStart"/>
            <w:r w:rsidRPr="00474EF4">
              <w:rPr>
                <w:rFonts w:ascii="Aptos" w:hAnsi="Aptos" w:cstheme="minorHAnsi"/>
                <w:sz w:val="22"/>
              </w:rPr>
              <w:t>co</w:t>
            </w:r>
            <w:proofErr w:type="spellEnd"/>
            <w:r w:rsidRPr="00474EF4">
              <w:rPr>
                <w:rFonts w:ascii="Aptos" w:hAnsi="Aptos" w:cstheme="minorHAnsi"/>
                <w:sz w:val="22"/>
              </w:rPr>
              <w:t>-enseignement (CiEN13) : l'enseignant DAME dirige la classe tandis que l'enseignant titulaire enseigne aux EJSH</w:t>
            </w:r>
          </w:p>
        </w:tc>
      </w:tr>
      <w:tr w:rsidR="005F37D5" w:rsidRPr="00474EF4" w14:paraId="227B63A1" w14:textId="77777777" w:rsidTr="0095210D">
        <w:trPr>
          <w:trHeight w:val="397"/>
        </w:trPr>
        <w:tc>
          <w:tcPr>
            <w:tcW w:w="0" w:type="auto"/>
          </w:tcPr>
          <w:p w14:paraId="19AB6784" w14:textId="77777777" w:rsidR="005F37D5" w:rsidRPr="00474EF4" w:rsidRDefault="005F37D5" w:rsidP="005A5528">
            <w:pPr>
              <w:spacing w:line="360" w:lineRule="auto"/>
              <w:rPr>
                <w:rFonts w:ascii="Aptos" w:hAnsi="Aptos" w:cstheme="minorHAnsi"/>
                <w:sz w:val="22"/>
              </w:rPr>
            </w:pPr>
            <w:r w:rsidRPr="00474EF4">
              <w:rPr>
                <w:rFonts w:ascii="Aptos" w:hAnsi="Aptos" w:cstheme="minorHAnsi"/>
                <w:sz w:val="22"/>
              </w:rPr>
              <w:t>Principaux interlocuteurs pour les EJSH et leur famille : les enseignants et l'école (CiEN4)</w:t>
            </w:r>
          </w:p>
        </w:tc>
        <w:tc>
          <w:tcPr>
            <w:tcW w:w="6435" w:type="dxa"/>
          </w:tcPr>
          <w:p w14:paraId="5FAEE9E0" w14:textId="77777777" w:rsidR="005F37D5" w:rsidRPr="00474EF4" w:rsidRDefault="005F37D5" w:rsidP="005A5528">
            <w:pPr>
              <w:pStyle w:val="Paragraphedeliste"/>
              <w:numPr>
                <w:ilvl w:val="0"/>
                <w:numId w:val="15"/>
              </w:numPr>
              <w:spacing w:line="360" w:lineRule="auto"/>
              <w:rPr>
                <w:rFonts w:ascii="Aptos" w:hAnsi="Aptos" w:cstheme="minorHAnsi"/>
                <w:sz w:val="22"/>
              </w:rPr>
            </w:pPr>
            <w:r w:rsidRPr="00474EF4">
              <w:rPr>
                <w:rFonts w:ascii="Aptos" w:hAnsi="Aptos" w:cstheme="minorHAnsi"/>
                <w:sz w:val="22"/>
              </w:rPr>
              <w:t xml:space="preserve">Les familles sont orientées par les professionnels DAME </w:t>
            </w:r>
            <w:r w:rsidRPr="00474EF4">
              <w:rPr>
                <w:rFonts w:ascii="Aptos" w:hAnsi="Aptos" w:cstheme="minorHAnsi"/>
                <w:sz w:val="22"/>
                <w:szCs w:val="22"/>
              </w:rPr>
              <w:t xml:space="preserve">vers </w:t>
            </w:r>
            <w:r w:rsidRPr="00474EF4">
              <w:rPr>
                <w:rFonts w:ascii="Aptos" w:hAnsi="Aptos" w:cstheme="minorHAnsi"/>
                <w:sz w:val="22"/>
              </w:rPr>
              <w:t>l'enseignant pour un contact direct (CiDAME40)</w:t>
            </w:r>
          </w:p>
          <w:p w14:paraId="544F15AF" w14:textId="77777777" w:rsidR="005F37D5" w:rsidRPr="00474EF4" w:rsidRDefault="005F37D5" w:rsidP="005A5528">
            <w:pPr>
              <w:pStyle w:val="Paragraphedeliste"/>
              <w:numPr>
                <w:ilvl w:val="0"/>
                <w:numId w:val="15"/>
              </w:numPr>
              <w:spacing w:line="360" w:lineRule="auto"/>
              <w:rPr>
                <w:rFonts w:ascii="Aptos" w:hAnsi="Aptos" w:cstheme="minorHAnsi"/>
                <w:sz w:val="22"/>
              </w:rPr>
            </w:pPr>
            <w:r w:rsidRPr="00474EF4">
              <w:rPr>
                <w:rFonts w:ascii="Aptos" w:hAnsi="Aptos" w:cstheme="minorHAnsi"/>
                <w:sz w:val="22"/>
              </w:rPr>
              <w:t>Les situations difficiles ou les conflits sont gérés directement avec l'école (CiEN5), le DAME n'intervenant que pour apporter un point de vue complémentaire</w:t>
            </w:r>
          </w:p>
          <w:p w14:paraId="78FFB635" w14:textId="77777777" w:rsidR="005F37D5" w:rsidRPr="00474EF4" w:rsidRDefault="005F37D5" w:rsidP="005A5528">
            <w:pPr>
              <w:pStyle w:val="Paragraphedeliste"/>
              <w:numPr>
                <w:ilvl w:val="0"/>
                <w:numId w:val="15"/>
              </w:numPr>
              <w:spacing w:line="360" w:lineRule="auto"/>
              <w:rPr>
                <w:rFonts w:ascii="Aptos" w:hAnsi="Aptos" w:cstheme="minorHAnsi"/>
                <w:sz w:val="22"/>
              </w:rPr>
            </w:pPr>
            <w:r w:rsidRPr="00474EF4">
              <w:rPr>
                <w:rFonts w:ascii="Aptos" w:hAnsi="Aptos" w:cstheme="minorHAnsi"/>
                <w:sz w:val="22"/>
              </w:rPr>
              <w:lastRenderedPageBreak/>
              <w:t>Les parents sont encouragés par les professionnels du DAME à assister aux réunions parents-enseignants à l'école ou au collège (CiDAME41)</w:t>
            </w:r>
          </w:p>
          <w:p w14:paraId="04FE1514" w14:textId="77777777" w:rsidR="005F37D5" w:rsidRPr="00474EF4" w:rsidRDefault="005F37D5" w:rsidP="005A5528">
            <w:pPr>
              <w:pStyle w:val="Paragraphedeliste"/>
              <w:numPr>
                <w:ilvl w:val="0"/>
                <w:numId w:val="15"/>
              </w:numPr>
              <w:spacing w:line="360" w:lineRule="auto"/>
              <w:rPr>
                <w:rFonts w:ascii="Aptos" w:hAnsi="Aptos" w:cstheme="minorHAnsi"/>
                <w:sz w:val="22"/>
              </w:rPr>
            </w:pPr>
            <w:r w:rsidRPr="00474EF4">
              <w:rPr>
                <w:rFonts w:ascii="Aptos" w:hAnsi="Aptos" w:cstheme="minorHAnsi"/>
                <w:sz w:val="22"/>
              </w:rPr>
              <w:t>Les EJSH sont déposés le matin par leurs parents (CiEN2), ce qui est rendu possible par la scolarisation dans l'école de la zone de recrutement locale (CiED1)</w:t>
            </w:r>
          </w:p>
        </w:tc>
      </w:tr>
    </w:tbl>
    <w:p w14:paraId="548066D5" w14:textId="12151F84" w:rsidR="005F37D5" w:rsidRPr="00474EF4" w:rsidRDefault="005F37D5" w:rsidP="005A5528">
      <w:pPr>
        <w:spacing w:line="360" w:lineRule="auto"/>
        <w:rPr>
          <w:rFonts w:ascii="Aptos" w:hAnsi="Aptos" w:cstheme="minorHAnsi"/>
        </w:rPr>
      </w:pPr>
    </w:p>
    <w:p w14:paraId="00E095DD" w14:textId="3462F1AD" w:rsidR="00553BB9" w:rsidRPr="0095210D" w:rsidRDefault="00133F2F" w:rsidP="005A5528">
      <w:pPr>
        <w:spacing w:line="360" w:lineRule="auto"/>
        <w:rPr>
          <w:rFonts w:ascii="Aptos" w:hAnsi="Aptos" w:cstheme="minorHAnsi"/>
          <w:b/>
          <w:bCs/>
        </w:rPr>
      </w:pPr>
      <w:r w:rsidRPr="0095210D">
        <w:rPr>
          <w:rFonts w:ascii="Aptos" w:hAnsi="Aptos" w:cstheme="minorHAnsi"/>
          <w:b/>
          <w:bCs/>
        </w:rPr>
        <w:t>Les effets</w:t>
      </w:r>
    </w:p>
    <w:p w14:paraId="5F93A3E4" w14:textId="6584E8E1" w:rsidR="00143F77" w:rsidRPr="0095210D" w:rsidRDefault="00C93D03" w:rsidP="005A5528">
      <w:pPr>
        <w:spacing w:line="360" w:lineRule="auto"/>
        <w:rPr>
          <w:rFonts w:ascii="Aptos" w:hAnsi="Aptos" w:cstheme="minorHAnsi"/>
          <w:sz w:val="22"/>
          <w:szCs w:val="22"/>
        </w:rPr>
      </w:pPr>
      <w:r w:rsidRPr="0095210D">
        <w:rPr>
          <w:rFonts w:ascii="Aptos" w:hAnsi="Aptos" w:cstheme="minorHAnsi"/>
          <w:sz w:val="22"/>
          <w:szCs w:val="22"/>
        </w:rPr>
        <w:t xml:space="preserve">Lorsque les mécanismes sont activés chez l’enfant en situation de handicap, alors des effets sont observés. </w:t>
      </w:r>
    </w:p>
    <w:p w14:paraId="01D477E7" w14:textId="44F6636C" w:rsidR="00E41EBD" w:rsidRDefault="001C49E3" w:rsidP="005A5528">
      <w:pPr>
        <w:spacing w:line="360" w:lineRule="auto"/>
        <w:rPr>
          <w:rFonts w:ascii="Aptos" w:hAnsi="Aptos" w:cstheme="minorHAnsi"/>
          <w:sz w:val="22"/>
          <w:szCs w:val="22"/>
        </w:rPr>
      </w:pPr>
      <w:r w:rsidRPr="0095210D">
        <w:rPr>
          <w:rFonts w:ascii="Aptos" w:hAnsi="Aptos" w:cstheme="minorHAnsi"/>
          <w:sz w:val="22"/>
          <w:szCs w:val="22"/>
        </w:rPr>
        <w:t>L’activation des mécanismes se traduit chez les enfants en situation de handicap</w:t>
      </w:r>
      <w:r w:rsidR="00E41EBD" w:rsidRPr="0095210D">
        <w:rPr>
          <w:rFonts w:ascii="Aptos" w:hAnsi="Aptos" w:cstheme="minorHAnsi"/>
          <w:sz w:val="22"/>
          <w:szCs w:val="22"/>
        </w:rPr>
        <w:t xml:space="preserve"> par des </w:t>
      </w:r>
      <w:r w:rsidR="00E41EBD" w:rsidRPr="0095210D">
        <w:rPr>
          <w:rFonts w:ascii="Aptos" w:hAnsi="Aptos" w:cstheme="minorHAnsi"/>
          <w:b/>
          <w:bCs/>
          <w:sz w:val="22"/>
          <w:szCs w:val="22"/>
        </w:rPr>
        <w:t>progrès d’apprentissage</w:t>
      </w:r>
      <w:r w:rsidRPr="0095210D">
        <w:rPr>
          <w:rFonts w:ascii="Aptos" w:hAnsi="Aptos" w:cstheme="minorHAnsi"/>
          <w:b/>
          <w:bCs/>
          <w:sz w:val="22"/>
          <w:szCs w:val="22"/>
        </w:rPr>
        <w:t xml:space="preserve">, souvent </w:t>
      </w:r>
      <w:r w:rsidR="00E41EBD" w:rsidRPr="0095210D">
        <w:rPr>
          <w:rFonts w:ascii="Aptos" w:hAnsi="Aptos" w:cstheme="minorHAnsi"/>
          <w:b/>
          <w:bCs/>
          <w:sz w:val="22"/>
          <w:szCs w:val="22"/>
        </w:rPr>
        <w:t>inattendus</w:t>
      </w:r>
      <w:r w:rsidRPr="0095210D">
        <w:rPr>
          <w:rFonts w:ascii="Aptos" w:hAnsi="Aptos" w:cstheme="minorHAnsi"/>
          <w:b/>
          <w:bCs/>
          <w:sz w:val="22"/>
          <w:szCs w:val="22"/>
        </w:rPr>
        <w:t> ;</w:t>
      </w:r>
      <w:r w:rsidR="004E1F30" w:rsidRPr="0095210D">
        <w:rPr>
          <w:rFonts w:ascii="Aptos" w:hAnsi="Aptos" w:cstheme="minorHAnsi"/>
          <w:b/>
          <w:bCs/>
          <w:sz w:val="22"/>
          <w:szCs w:val="22"/>
        </w:rPr>
        <w:t xml:space="preserve"> </w:t>
      </w:r>
      <w:r w:rsidR="00E41EBD" w:rsidRPr="0095210D">
        <w:rPr>
          <w:rFonts w:ascii="Aptos" w:hAnsi="Aptos" w:cstheme="minorHAnsi"/>
          <w:sz w:val="22"/>
          <w:szCs w:val="22"/>
        </w:rPr>
        <w:t xml:space="preserve">des </w:t>
      </w:r>
      <w:r w:rsidR="00E41EBD" w:rsidRPr="0095210D">
        <w:rPr>
          <w:rFonts w:ascii="Aptos" w:hAnsi="Aptos" w:cstheme="minorHAnsi"/>
          <w:b/>
          <w:bCs/>
          <w:sz w:val="22"/>
          <w:szCs w:val="22"/>
        </w:rPr>
        <w:t>gains d’autonomie et d’initiative</w:t>
      </w:r>
      <w:r w:rsidRPr="0095210D">
        <w:rPr>
          <w:rFonts w:ascii="Aptos" w:hAnsi="Aptos" w:cstheme="minorHAnsi"/>
          <w:b/>
          <w:bCs/>
          <w:sz w:val="22"/>
          <w:szCs w:val="22"/>
        </w:rPr>
        <w:t> ;</w:t>
      </w:r>
      <w:r w:rsidR="00E41EBD" w:rsidRPr="0095210D">
        <w:rPr>
          <w:rFonts w:ascii="Aptos" w:hAnsi="Aptos" w:cstheme="minorHAnsi"/>
          <w:b/>
          <w:bCs/>
          <w:sz w:val="22"/>
          <w:szCs w:val="22"/>
        </w:rPr>
        <w:t xml:space="preserve"> </w:t>
      </w:r>
      <w:r w:rsidR="00E41EBD" w:rsidRPr="0095210D">
        <w:rPr>
          <w:rFonts w:ascii="Aptos" w:hAnsi="Aptos" w:cstheme="minorHAnsi"/>
          <w:sz w:val="22"/>
          <w:szCs w:val="22"/>
        </w:rPr>
        <w:t xml:space="preserve">et une </w:t>
      </w:r>
      <w:r w:rsidR="00E41EBD" w:rsidRPr="0095210D">
        <w:rPr>
          <w:rFonts w:ascii="Aptos" w:hAnsi="Aptos" w:cstheme="minorHAnsi"/>
          <w:b/>
          <w:bCs/>
          <w:sz w:val="22"/>
          <w:szCs w:val="22"/>
        </w:rPr>
        <w:t xml:space="preserve">participation accrue avec les pairs </w:t>
      </w:r>
      <w:r w:rsidR="00E41EBD" w:rsidRPr="0095210D">
        <w:rPr>
          <w:rFonts w:ascii="Aptos" w:hAnsi="Aptos" w:cstheme="minorHAnsi"/>
          <w:sz w:val="22"/>
          <w:szCs w:val="22"/>
        </w:rPr>
        <w:t>— y compris hors classe (récréations, loisirs, cantine).</w:t>
      </w:r>
    </w:p>
    <w:p w14:paraId="66A2EFE1" w14:textId="667E75DF" w:rsidR="00C86242" w:rsidRDefault="00C86242" w:rsidP="005A5528">
      <w:pPr>
        <w:spacing w:line="360" w:lineRule="auto"/>
        <w:rPr>
          <w:rFonts w:ascii="Aptos" w:hAnsi="Aptos" w:cstheme="minorHAnsi"/>
          <w:sz w:val="22"/>
          <w:szCs w:val="22"/>
        </w:rPr>
      </w:pPr>
      <w:r>
        <w:rPr>
          <w:rFonts w:ascii="Aptos" w:hAnsi="Aptos" w:cstheme="minorHAnsi"/>
          <w:sz w:val="22"/>
          <w:szCs w:val="22"/>
        </w:rPr>
        <w:t>Verbatim :</w:t>
      </w:r>
    </w:p>
    <w:p w14:paraId="6B062DF0" w14:textId="67807E9F" w:rsidR="00C86242" w:rsidRPr="00D5287D" w:rsidRDefault="00C86242" w:rsidP="00D5287D">
      <w:pPr>
        <w:pStyle w:val="Paragraphedeliste"/>
        <w:numPr>
          <w:ilvl w:val="0"/>
          <w:numId w:val="14"/>
        </w:numPr>
        <w:spacing w:line="360" w:lineRule="auto"/>
        <w:rPr>
          <w:rFonts w:ascii="Aptos" w:hAnsi="Aptos" w:cstheme="minorHAnsi"/>
          <w:sz w:val="22"/>
          <w:szCs w:val="22"/>
        </w:rPr>
      </w:pPr>
      <w:r w:rsidRPr="00D5287D">
        <w:rPr>
          <w:rFonts w:ascii="Aptos" w:hAnsi="Aptos" w:cstheme="minorHAnsi"/>
          <w:sz w:val="22"/>
          <w:szCs w:val="22"/>
        </w:rPr>
        <w:t>« Des capacités qui nous étonnent. »</w:t>
      </w:r>
    </w:p>
    <w:p w14:paraId="5F813027" w14:textId="77EF7C6D" w:rsidR="00C86242" w:rsidRPr="00D5287D" w:rsidRDefault="00C86242" w:rsidP="00D5287D">
      <w:pPr>
        <w:pStyle w:val="Paragraphedeliste"/>
        <w:numPr>
          <w:ilvl w:val="0"/>
          <w:numId w:val="14"/>
        </w:numPr>
        <w:spacing w:line="360" w:lineRule="auto"/>
        <w:rPr>
          <w:rFonts w:ascii="Aptos" w:hAnsi="Aptos" w:cstheme="minorHAnsi"/>
          <w:sz w:val="22"/>
          <w:szCs w:val="22"/>
        </w:rPr>
      </w:pPr>
      <w:r w:rsidRPr="00D5287D">
        <w:rPr>
          <w:rFonts w:ascii="Aptos" w:hAnsi="Aptos" w:cstheme="minorHAnsi"/>
          <w:sz w:val="22"/>
          <w:szCs w:val="22"/>
        </w:rPr>
        <w:t>« C’est sa classe, et c’est là où est sa place. »</w:t>
      </w:r>
    </w:p>
    <w:p w14:paraId="4DC93E6D" w14:textId="76EC4DEF" w:rsidR="00C86242" w:rsidRPr="00D5287D" w:rsidRDefault="00C86242" w:rsidP="00D5287D">
      <w:pPr>
        <w:pStyle w:val="Paragraphedeliste"/>
        <w:numPr>
          <w:ilvl w:val="0"/>
          <w:numId w:val="14"/>
        </w:numPr>
        <w:spacing w:line="360" w:lineRule="auto"/>
        <w:rPr>
          <w:rFonts w:ascii="Aptos" w:hAnsi="Aptos" w:cstheme="minorHAnsi"/>
          <w:sz w:val="22"/>
          <w:szCs w:val="22"/>
        </w:rPr>
      </w:pPr>
      <w:r w:rsidRPr="00D5287D">
        <w:rPr>
          <w:rFonts w:ascii="Aptos" w:hAnsi="Aptos" w:cstheme="minorHAnsi"/>
          <w:sz w:val="22"/>
          <w:szCs w:val="22"/>
        </w:rPr>
        <w:t>« Elle sait organiser maintenant son matériel. »</w:t>
      </w:r>
    </w:p>
    <w:p w14:paraId="7E90C9FC" w14:textId="79451A81" w:rsidR="00C86242" w:rsidRPr="00D5287D" w:rsidRDefault="00C86242" w:rsidP="00D5287D">
      <w:pPr>
        <w:pStyle w:val="Paragraphedeliste"/>
        <w:numPr>
          <w:ilvl w:val="0"/>
          <w:numId w:val="14"/>
        </w:numPr>
        <w:spacing w:line="360" w:lineRule="auto"/>
        <w:rPr>
          <w:rFonts w:ascii="Aptos" w:hAnsi="Aptos" w:cstheme="minorHAnsi"/>
          <w:sz w:val="22"/>
          <w:szCs w:val="22"/>
        </w:rPr>
      </w:pPr>
      <w:r w:rsidRPr="00D5287D">
        <w:rPr>
          <w:rFonts w:ascii="Aptos" w:hAnsi="Aptos" w:cstheme="minorHAnsi"/>
          <w:sz w:val="22"/>
          <w:szCs w:val="22"/>
        </w:rPr>
        <w:t>« Pour moi, le sourire c’est le thermostat. »</w:t>
      </w:r>
    </w:p>
    <w:p w14:paraId="652485C5" w14:textId="708DA18B" w:rsidR="00C86242" w:rsidRPr="00D5287D" w:rsidRDefault="00C86242" w:rsidP="00D5287D">
      <w:pPr>
        <w:pStyle w:val="Paragraphedeliste"/>
        <w:numPr>
          <w:ilvl w:val="0"/>
          <w:numId w:val="14"/>
        </w:numPr>
        <w:spacing w:line="360" w:lineRule="auto"/>
        <w:rPr>
          <w:rFonts w:ascii="Aptos" w:hAnsi="Aptos" w:cstheme="minorHAnsi"/>
          <w:sz w:val="22"/>
          <w:szCs w:val="22"/>
        </w:rPr>
      </w:pPr>
      <w:proofErr w:type="gramStart"/>
      <w:r w:rsidRPr="00D5287D">
        <w:rPr>
          <w:rFonts w:ascii="Aptos" w:hAnsi="Aptos" w:cstheme="minorHAnsi"/>
          <w:sz w:val="22"/>
          <w:szCs w:val="22"/>
        </w:rPr>
        <w:t>« C’est</w:t>
      </w:r>
      <w:proofErr w:type="gramEnd"/>
      <w:r w:rsidRPr="00D5287D">
        <w:rPr>
          <w:rFonts w:ascii="Aptos" w:hAnsi="Aptos" w:cstheme="minorHAnsi"/>
          <w:sz w:val="22"/>
          <w:szCs w:val="22"/>
        </w:rPr>
        <w:t xml:space="preserve"> des vraies surprises et c’est tout le temps »</w:t>
      </w:r>
    </w:p>
    <w:p w14:paraId="041B8C31" w14:textId="77777777" w:rsidR="009E42FE" w:rsidRPr="00D5287D" w:rsidRDefault="009E42FE" w:rsidP="00D5287D">
      <w:pPr>
        <w:pStyle w:val="Paragraphedeliste"/>
        <w:numPr>
          <w:ilvl w:val="0"/>
          <w:numId w:val="14"/>
        </w:numPr>
        <w:spacing w:line="360" w:lineRule="auto"/>
        <w:rPr>
          <w:rFonts w:ascii="Aptos" w:hAnsi="Aptos" w:cstheme="minorHAnsi"/>
          <w:sz w:val="22"/>
          <w:szCs w:val="22"/>
        </w:rPr>
      </w:pPr>
      <w:r w:rsidRPr="00D5287D">
        <w:rPr>
          <w:rFonts w:ascii="Aptos" w:hAnsi="Aptos" w:cstheme="minorHAnsi"/>
          <w:sz w:val="22"/>
          <w:szCs w:val="22"/>
        </w:rPr>
        <w:t>« Quand il est chez lui, dans son village, il va dehors, il va jouer avec ses potes, il va faire du basket. »</w:t>
      </w:r>
    </w:p>
    <w:p w14:paraId="015B7C71" w14:textId="5200CF3F" w:rsidR="00E13706" w:rsidRDefault="00E13706" w:rsidP="009E42FE">
      <w:pPr>
        <w:spacing w:line="360" w:lineRule="auto"/>
        <w:rPr>
          <w:rFonts w:ascii="Aptos" w:hAnsi="Aptos" w:cstheme="minorHAnsi"/>
          <w:sz w:val="22"/>
          <w:szCs w:val="22"/>
        </w:rPr>
      </w:pPr>
      <w:r w:rsidRPr="001C0FC2">
        <w:rPr>
          <w:rFonts w:ascii="Aptos" w:hAnsi="Aptos" w:cstheme="minorHAnsi"/>
          <w:sz w:val="22"/>
          <w:szCs w:val="22"/>
        </w:rPr>
        <w:t>L’inclusion transforme aussi le rapport des parents à l’école. Les familles deviennent davantage actrices du parcours scolaire de leur enfant. Elles osent plus facilement demander des droits</w:t>
      </w:r>
      <w:r w:rsidR="00D94175" w:rsidRPr="001C0FC2">
        <w:rPr>
          <w:rFonts w:ascii="Aptos" w:hAnsi="Aptos" w:cstheme="minorHAnsi"/>
          <w:sz w:val="22"/>
          <w:szCs w:val="22"/>
        </w:rPr>
        <w:t xml:space="preserve"> </w:t>
      </w:r>
      <w:r w:rsidRPr="001C0FC2">
        <w:rPr>
          <w:rFonts w:ascii="Aptos" w:hAnsi="Aptos" w:cstheme="minorHAnsi"/>
          <w:sz w:val="22"/>
          <w:szCs w:val="22"/>
        </w:rPr>
        <w:t>ou envisager un avenir plus autonome pour leur enfant.</w:t>
      </w:r>
      <w:r w:rsidR="00E41EBD" w:rsidRPr="001C0FC2">
        <w:rPr>
          <w:rFonts w:ascii="Aptos" w:hAnsi="Aptos" w:cstheme="minorHAnsi"/>
          <w:sz w:val="22"/>
          <w:szCs w:val="22"/>
        </w:rPr>
        <w:t xml:space="preserve"> </w:t>
      </w:r>
      <w:r w:rsidRPr="001C0FC2">
        <w:rPr>
          <w:rFonts w:ascii="Aptos" w:hAnsi="Aptos" w:cstheme="minorHAnsi"/>
          <w:sz w:val="22"/>
          <w:szCs w:val="22"/>
        </w:rPr>
        <w:t>Les parents cessent progressivement de se définir uniquement comme « parents d’un enfant handicapé ».</w:t>
      </w:r>
    </w:p>
    <w:p w14:paraId="634FB6B2" w14:textId="1C7CDDAE" w:rsidR="009E42FE" w:rsidRDefault="009E42FE" w:rsidP="009E42FE">
      <w:pPr>
        <w:spacing w:line="360" w:lineRule="auto"/>
        <w:rPr>
          <w:rFonts w:ascii="Aptos" w:hAnsi="Aptos" w:cstheme="minorHAnsi"/>
          <w:sz w:val="22"/>
          <w:szCs w:val="22"/>
        </w:rPr>
      </w:pPr>
      <w:r>
        <w:rPr>
          <w:rFonts w:ascii="Aptos" w:hAnsi="Aptos" w:cstheme="minorHAnsi"/>
          <w:sz w:val="22"/>
          <w:szCs w:val="22"/>
        </w:rPr>
        <w:t xml:space="preserve">Verbatim : </w:t>
      </w:r>
    </w:p>
    <w:p w14:paraId="5C7BD8B5" w14:textId="0F4C51A4" w:rsidR="00CA2F28" w:rsidRPr="00D5287D" w:rsidRDefault="009E42FE" w:rsidP="009E42FE">
      <w:pPr>
        <w:pStyle w:val="Paragraphedeliste"/>
        <w:numPr>
          <w:ilvl w:val="0"/>
          <w:numId w:val="14"/>
        </w:numPr>
        <w:spacing w:line="360" w:lineRule="auto"/>
        <w:rPr>
          <w:rFonts w:ascii="Aptos" w:hAnsi="Aptos" w:cstheme="minorHAnsi"/>
          <w:sz w:val="22"/>
          <w:szCs w:val="22"/>
        </w:rPr>
      </w:pPr>
      <w:r w:rsidRPr="00D5287D">
        <w:rPr>
          <w:rFonts w:ascii="Aptos" w:hAnsi="Aptos" w:cstheme="minorHAnsi"/>
          <w:sz w:val="22"/>
          <w:szCs w:val="22"/>
        </w:rPr>
        <w:t xml:space="preserve">« Moi ce que je prévois pour lui ce n’est pas de finir toute sa vie à la maison. Moi je vois </w:t>
      </w:r>
      <w:proofErr w:type="gramStart"/>
      <w:r w:rsidRPr="00D5287D">
        <w:rPr>
          <w:rFonts w:ascii="Aptos" w:hAnsi="Aptos" w:cstheme="minorHAnsi"/>
          <w:sz w:val="22"/>
          <w:szCs w:val="22"/>
        </w:rPr>
        <w:t>un</w:t>
      </w:r>
      <w:proofErr w:type="gramEnd"/>
      <w:r w:rsidRPr="00D5287D">
        <w:rPr>
          <w:rFonts w:ascii="Aptos" w:hAnsi="Aptos" w:cstheme="minorHAnsi"/>
          <w:sz w:val="22"/>
          <w:szCs w:val="22"/>
        </w:rPr>
        <w:t xml:space="preserve"> foyer</w:t>
      </w:r>
      <w:r w:rsidR="00CA2F28" w:rsidRPr="00D5287D">
        <w:rPr>
          <w:rFonts w:ascii="Aptos" w:hAnsi="Aptos" w:cstheme="minorHAnsi"/>
          <w:sz w:val="22"/>
          <w:szCs w:val="22"/>
        </w:rPr>
        <w:t xml:space="preserve"> pour un jeune handicapé qui soit indépendant, qu’il ait sont petit appartement. »</w:t>
      </w:r>
    </w:p>
    <w:p w14:paraId="1E6182B7" w14:textId="24719BF7" w:rsidR="00CA2F28" w:rsidRPr="00D5287D" w:rsidRDefault="00CA2F28" w:rsidP="00D5287D">
      <w:pPr>
        <w:pStyle w:val="Paragraphedeliste"/>
        <w:numPr>
          <w:ilvl w:val="0"/>
          <w:numId w:val="14"/>
        </w:numPr>
        <w:spacing w:line="360" w:lineRule="auto"/>
        <w:rPr>
          <w:rFonts w:ascii="Aptos" w:hAnsi="Aptos" w:cstheme="minorHAnsi"/>
          <w:sz w:val="22"/>
          <w:szCs w:val="22"/>
        </w:rPr>
      </w:pPr>
      <w:r w:rsidRPr="00D5287D">
        <w:rPr>
          <w:rFonts w:ascii="Aptos" w:hAnsi="Aptos" w:cstheme="minorHAnsi"/>
          <w:sz w:val="22"/>
          <w:szCs w:val="22"/>
        </w:rPr>
        <w:lastRenderedPageBreak/>
        <w:t xml:space="preserve">« Les parents, </w:t>
      </w:r>
      <w:proofErr w:type="gramStart"/>
      <w:r w:rsidRPr="00D5287D">
        <w:rPr>
          <w:rFonts w:ascii="Aptos" w:hAnsi="Aptos" w:cstheme="minorHAnsi"/>
          <w:sz w:val="22"/>
          <w:szCs w:val="22"/>
        </w:rPr>
        <w:t>des fois</w:t>
      </w:r>
      <w:proofErr w:type="gramEnd"/>
      <w:r w:rsidRPr="00D5287D">
        <w:rPr>
          <w:rFonts w:ascii="Aptos" w:hAnsi="Aptos" w:cstheme="minorHAnsi"/>
          <w:sz w:val="22"/>
          <w:szCs w:val="22"/>
        </w:rPr>
        <w:t xml:space="preserve">, sont d’ailleurs très </w:t>
      </w:r>
      <w:r w:rsidR="009802A5" w:rsidRPr="00D5287D">
        <w:rPr>
          <w:rFonts w:ascii="Aptos" w:hAnsi="Aptos" w:cstheme="minorHAnsi"/>
          <w:sz w:val="22"/>
          <w:szCs w:val="22"/>
        </w:rPr>
        <w:t xml:space="preserve">surpris quand on leur dit ce que leur enfant </w:t>
      </w:r>
      <w:r w:rsidR="00C0602C" w:rsidRPr="00D5287D">
        <w:rPr>
          <w:rFonts w:ascii="Aptos" w:hAnsi="Aptos" w:cstheme="minorHAnsi"/>
          <w:sz w:val="22"/>
          <w:szCs w:val="22"/>
        </w:rPr>
        <w:t xml:space="preserve">fait à l’école. […] Oui, mais du coup, il est capable. </w:t>
      </w:r>
      <w:proofErr w:type="gramStart"/>
      <w:r w:rsidR="00C0602C" w:rsidRPr="00D5287D">
        <w:rPr>
          <w:rFonts w:ascii="Aptos" w:hAnsi="Aptos" w:cstheme="minorHAnsi"/>
          <w:sz w:val="22"/>
          <w:szCs w:val="22"/>
        </w:rPr>
        <w:t>Des fois</w:t>
      </w:r>
      <w:proofErr w:type="gramEnd"/>
      <w:r w:rsidR="00C0602C" w:rsidRPr="00D5287D">
        <w:rPr>
          <w:rFonts w:ascii="Aptos" w:hAnsi="Aptos" w:cstheme="minorHAnsi"/>
          <w:sz w:val="22"/>
          <w:szCs w:val="22"/>
        </w:rPr>
        <w:t>, ça fait du bien aux parents d’entendre aussi ça. »</w:t>
      </w:r>
    </w:p>
    <w:p w14:paraId="31FBC771" w14:textId="409FE9EC" w:rsidR="00DC1398" w:rsidRPr="00D5287D" w:rsidRDefault="00C0602C" w:rsidP="00D5287D">
      <w:pPr>
        <w:pStyle w:val="Paragraphedeliste"/>
        <w:numPr>
          <w:ilvl w:val="0"/>
          <w:numId w:val="14"/>
        </w:numPr>
        <w:spacing w:line="360" w:lineRule="auto"/>
        <w:rPr>
          <w:rFonts w:ascii="Aptos" w:hAnsi="Aptos" w:cstheme="minorHAnsi"/>
          <w:sz w:val="22"/>
          <w:szCs w:val="22"/>
        </w:rPr>
      </w:pPr>
      <w:r w:rsidRPr="00D5287D">
        <w:rPr>
          <w:rFonts w:ascii="Aptos" w:hAnsi="Aptos" w:cstheme="minorHAnsi"/>
          <w:sz w:val="22"/>
          <w:szCs w:val="22"/>
        </w:rPr>
        <w:t xml:space="preserve">« Et je pense </w:t>
      </w:r>
      <w:r w:rsidR="00760CBB" w:rsidRPr="00D5287D">
        <w:rPr>
          <w:rFonts w:ascii="Aptos" w:hAnsi="Aptos" w:cstheme="minorHAnsi"/>
          <w:sz w:val="22"/>
          <w:szCs w:val="22"/>
        </w:rPr>
        <w:t>que ça devient une habitude. Les familles le savent. Donc maintenant, ils n’ont plus peur de faire la démarche</w:t>
      </w:r>
      <w:r w:rsidR="00D5287D" w:rsidRPr="00D5287D">
        <w:rPr>
          <w:rFonts w:ascii="Aptos" w:hAnsi="Aptos" w:cstheme="minorHAnsi"/>
          <w:sz w:val="22"/>
          <w:szCs w:val="22"/>
        </w:rPr>
        <w:t xml:space="preserve">, de venir nous voir pour </w:t>
      </w:r>
      <w:proofErr w:type="gramStart"/>
      <w:r w:rsidR="00D5287D" w:rsidRPr="00D5287D">
        <w:rPr>
          <w:rFonts w:ascii="Aptos" w:hAnsi="Aptos" w:cstheme="minorHAnsi"/>
          <w:sz w:val="22"/>
          <w:szCs w:val="22"/>
        </w:rPr>
        <w:t>demander à ce</w:t>
      </w:r>
      <w:proofErr w:type="gramEnd"/>
      <w:r w:rsidR="00D5287D" w:rsidRPr="00D5287D">
        <w:rPr>
          <w:rFonts w:ascii="Aptos" w:hAnsi="Aptos" w:cstheme="minorHAnsi"/>
          <w:sz w:val="22"/>
          <w:szCs w:val="22"/>
        </w:rPr>
        <w:t xml:space="preserve"> que leur enfant participe aux activités extrascolaires. »</w:t>
      </w:r>
    </w:p>
    <w:p w14:paraId="528976EA" w14:textId="26986386" w:rsidR="00DC1398" w:rsidRDefault="00E41EBD" w:rsidP="005A5528">
      <w:pPr>
        <w:spacing w:line="360" w:lineRule="auto"/>
        <w:rPr>
          <w:rFonts w:ascii="Aptos" w:hAnsi="Aptos" w:cstheme="minorHAnsi"/>
          <w:sz w:val="22"/>
          <w:szCs w:val="22"/>
        </w:rPr>
      </w:pPr>
      <w:r w:rsidRPr="000A6049">
        <w:rPr>
          <w:rFonts w:ascii="Aptos" w:hAnsi="Aptos" w:cstheme="minorHAnsi"/>
          <w:sz w:val="22"/>
          <w:szCs w:val="22"/>
        </w:rPr>
        <w:t>Les bénéfices « systémiques » de l’école pour tous sont également documentés : le développement de valeurs de tolérance chez les autres élèves et climat global de bienveillance à l’échelle de l’école</w:t>
      </w:r>
      <w:r w:rsidR="000A6049" w:rsidRPr="000A6049">
        <w:rPr>
          <w:rFonts w:ascii="Aptos" w:hAnsi="Aptos" w:cstheme="minorHAnsi"/>
          <w:sz w:val="22"/>
          <w:szCs w:val="22"/>
        </w:rPr>
        <w:t>.</w:t>
      </w:r>
    </w:p>
    <w:p w14:paraId="2CFB6045" w14:textId="6FA6B712" w:rsidR="00D5287D" w:rsidRDefault="00D5287D" w:rsidP="005A5528">
      <w:pPr>
        <w:spacing w:line="360" w:lineRule="auto"/>
        <w:rPr>
          <w:rFonts w:ascii="Aptos" w:hAnsi="Aptos" w:cstheme="minorHAnsi"/>
          <w:sz w:val="22"/>
          <w:szCs w:val="22"/>
        </w:rPr>
      </w:pPr>
      <w:r>
        <w:rPr>
          <w:rFonts w:ascii="Aptos" w:hAnsi="Aptos" w:cstheme="minorHAnsi"/>
          <w:sz w:val="22"/>
          <w:szCs w:val="22"/>
        </w:rPr>
        <w:t xml:space="preserve">Verbatim : </w:t>
      </w:r>
    </w:p>
    <w:p w14:paraId="0CF05C46" w14:textId="5DB1C941" w:rsidR="00D5287D" w:rsidRPr="00881E2B" w:rsidRDefault="00D5287D" w:rsidP="00881E2B">
      <w:pPr>
        <w:pStyle w:val="Paragraphedeliste"/>
        <w:numPr>
          <w:ilvl w:val="0"/>
          <w:numId w:val="25"/>
        </w:numPr>
        <w:spacing w:line="360" w:lineRule="auto"/>
        <w:rPr>
          <w:rFonts w:ascii="Aptos" w:hAnsi="Aptos" w:cstheme="minorHAnsi"/>
          <w:sz w:val="22"/>
          <w:szCs w:val="22"/>
        </w:rPr>
      </w:pPr>
      <w:r w:rsidRPr="00881E2B">
        <w:rPr>
          <w:rFonts w:ascii="Aptos" w:hAnsi="Aptos" w:cstheme="minorHAnsi"/>
          <w:sz w:val="22"/>
          <w:szCs w:val="22"/>
        </w:rPr>
        <w:t>« C’est normal qu’ils [élèves en situation de handicap</w:t>
      </w:r>
      <w:r w:rsidR="00D334A0" w:rsidRPr="00881E2B">
        <w:rPr>
          <w:rFonts w:ascii="Aptos" w:hAnsi="Aptos" w:cstheme="minorHAnsi"/>
          <w:sz w:val="22"/>
          <w:szCs w:val="22"/>
        </w:rPr>
        <w:t xml:space="preserve">] </w:t>
      </w:r>
      <w:r w:rsidR="00E16BF3" w:rsidRPr="00881E2B">
        <w:rPr>
          <w:rFonts w:ascii="Aptos" w:hAnsi="Aptos" w:cstheme="minorHAnsi"/>
          <w:sz w:val="22"/>
          <w:szCs w:val="22"/>
        </w:rPr>
        <w:t>soient avec nous. »</w:t>
      </w:r>
    </w:p>
    <w:p w14:paraId="2ED22559" w14:textId="20B4FF3C" w:rsidR="00DC1398" w:rsidRPr="00881E2B" w:rsidRDefault="00E16BF3" w:rsidP="005A5528">
      <w:pPr>
        <w:pStyle w:val="Paragraphedeliste"/>
        <w:numPr>
          <w:ilvl w:val="0"/>
          <w:numId w:val="25"/>
        </w:numPr>
        <w:spacing w:line="360" w:lineRule="auto"/>
        <w:rPr>
          <w:rFonts w:ascii="Aptos" w:hAnsi="Aptos" w:cstheme="minorHAnsi"/>
          <w:sz w:val="22"/>
          <w:szCs w:val="22"/>
        </w:rPr>
      </w:pPr>
      <w:r w:rsidRPr="00881E2B">
        <w:rPr>
          <w:rFonts w:ascii="Aptos" w:hAnsi="Aptos" w:cstheme="minorHAnsi"/>
          <w:sz w:val="22"/>
          <w:szCs w:val="22"/>
        </w:rPr>
        <w:t>« Et on voir que les enfants des accueils de loisirs sont habitués, parce que tout de suite, ils vont vers eux [</w:t>
      </w:r>
      <w:r w:rsidR="00881E2B" w:rsidRPr="00881E2B">
        <w:rPr>
          <w:rFonts w:ascii="Aptos" w:hAnsi="Aptos" w:cstheme="minorHAnsi"/>
          <w:sz w:val="22"/>
          <w:szCs w:val="22"/>
        </w:rPr>
        <w:t>enfants en situation de handicap]. Et ils sont vraiment attentionnés, aux petits soins […] Il n’y a pas de crainte. »</w:t>
      </w:r>
    </w:p>
    <w:p w14:paraId="46A53277" w14:textId="45D67465" w:rsidR="006454F3" w:rsidRPr="001C0FC2" w:rsidRDefault="002F3B7C" w:rsidP="005A5528">
      <w:pPr>
        <w:spacing w:line="360" w:lineRule="auto"/>
        <w:rPr>
          <w:rFonts w:ascii="Aptos" w:hAnsi="Aptos" w:cstheme="minorHAnsi"/>
          <w:b/>
          <w:bCs/>
          <w:color w:val="5BB883"/>
        </w:rPr>
      </w:pPr>
      <w:r w:rsidRPr="001C0FC2">
        <w:rPr>
          <w:rFonts w:ascii="Aptos" w:hAnsi="Aptos" w:cstheme="minorHAnsi"/>
          <w:b/>
          <w:bCs/>
          <w:color w:val="5BB883"/>
        </w:rPr>
        <w:t>Discussion</w:t>
      </w:r>
    </w:p>
    <w:p w14:paraId="1D0E0F75" w14:textId="52DBDA1C" w:rsidR="00427C6D" w:rsidRPr="00DC1398" w:rsidRDefault="00427C6D" w:rsidP="005A5528">
      <w:pPr>
        <w:spacing w:line="360" w:lineRule="auto"/>
        <w:rPr>
          <w:rFonts w:ascii="Aptos" w:hAnsi="Aptos" w:cstheme="minorHAnsi"/>
          <w:sz w:val="22"/>
          <w:szCs w:val="22"/>
        </w:rPr>
      </w:pPr>
      <w:r w:rsidRPr="00DC1398">
        <w:rPr>
          <w:rFonts w:ascii="Aptos" w:hAnsi="Aptos" w:cstheme="minorHAnsi"/>
          <w:sz w:val="22"/>
          <w:szCs w:val="22"/>
        </w:rPr>
        <w:t>L’étude montre que l’éducation inclusive repose sur cinq mécanismes interdépendants permettant aux enfants et jeunes en situation de handicap de développer leurs apprentissages, leur autonomie et leur participation sociale : comprendre l’environnement scolaire, se sentir élève, reconnaître son handicap, s’engager dans les</w:t>
      </w:r>
      <w:r w:rsidR="00DC1398" w:rsidRPr="00DC1398">
        <w:rPr>
          <w:rFonts w:ascii="Aptos" w:hAnsi="Aptos" w:cstheme="minorHAnsi"/>
          <w:sz w:val="22"/>
          <w:szCs w:val="22"/>
        </w:rPr>
        <w:t xml:space="preserve"> </w:t>
      </w:r>
      <w:r w:rsidRPr="00DC1398">
        <w:rPr>
          <w:rFonts w:ascii="Aptos" w:hAnsi="Aptos" w:cstheme="minorHAnsi"/>
          <w:sz w:val="22"/>
          <w:szCs w:val="22"/>
        </w:rPr>
        <w:t>apprentissages et participer à la vie sociale. Inspirée de la théorie de l’attachement de Bowlby, cette approche souligne qu’un environnement sécurisant est indispensable avant que l’élève puisse explorer, apprendre et construire son avenir. L’inclusion implique également un équilibre délicat entre deux identités : être reconnu comme un élève ordinaire tout en bénéficiant d’un soutien adapté et discret.</w:t>
      </w:r>
    </w:p>
    <w:p w14:paraId="35A59038" w14:textId="740DCD17" w:rsidR="00725BA4" w:rsidRPr="00DC1398" w:rsidRDefault="00725BA4" w:rsidP="005A5528">
      <w:pPr>
        <w:spacing w:line="360" w:lineRule="auto"/>
        <w:rPr>
          <w:rFonts w:ascii="Aptos" w:hAnsi="Aptos" w:cstheme="minorHAnsi"/>
          <w:sz w:val="22"/>
          <w:szCs w:val="22"/>
        </w:rPr>
      </w:pPr>
      <w:r w:rsidRPr="00DC1398">
        <w:rPr>
          <w:rFonts w:ascii="Aptos" w:hAnsi="Aptos" w:cstheme="minorHAnsi"/>
          <w:sz w:val="22"/>
          <w:szCs w:val="22"/>
        </w:rPr>
        <w:t xml:space="preserve">Cette production propose un cadre conceptuel pour comprendre l’école inclusive dans toute sa complexité. </w:t>
      </w:r>
      <w:r w:rsidR="004C1A3B" w:rsidRPr="00DC1398">
        <w:rPr>
          <w:rFonts w:ascii="Aptos" w:hAnsi="Aptos" w:cstheme="minorHAnsi"/>
          <w:sz w:val="22"/>
          <w:szCs w:val="22"/>
        </w:rPr>
        <w:t xml:space="preserve">Trois leviers structurants ressortent : </w:t>
      </w:r>
      <w:r w:rsidRPr="00DC1398">
        <w:rPr>
          <w:rFonts w:ascii="Aptos" w:hAnsi="Aptos" w:cstheme="minorHAnsi"/>
          <w:sz w:val="22"/>
          <w:szCs w:val="22"/>
        </w:rPr>
        <w:t xml:space="preserve">d’abord, la nécessité d’une coopération étroite entre les professionnels de l’éducation spécialisée et ceux de l’enseignement ordinaire, illustrée par les nombreuses </w:t>
      </w:r>
      <w:r w:rsidR="004C1A3B" w:rsidRPr="00DC1398">
        <w:rPr>
          <w:rFonts w:ascii="Aptos" w:hAnsi="Aptos" w:cstheme="minorHAnsi"/>
          <w:sz w:val="22"/>
          <w:szCs w:val="22"/>
        </w:rPr>
        <w:t xml:space="preserve">conditions qui combinent les </w:t>
      </w:r>
      <w:r w:rsidR="00891179" w:rsidRPr="00DC1398">
        <w:rPr>
          <w:rFonts w:ascii="Aptos" w:hAnsi="Aptos" w:cstheme="minorHAnsi"/>
          <w:sz w:val="22"/>
          <w:szCs w:val="22"/>
        </w:rPr>
        <w:t>ingrédients relevant des compétences de l’Education Nationale et du médico-social. L’étude souligne</w:t>
      </w:r>
      <w:r w:rsidRPr="00DC1398">
        <w:rPr>
          <w:rFonts w:ascii="Aptos" w:hAnsi="Aptos" w:cstheme="minorHAnsi"/>
          <w:sz w:val="22"/>
          <w:szCs w:val="22"/>
        </w:rPr>
        <w:t xml:space="preserve"> également l’importance d’une approche systémique, comme le montre par exemple la forte proportion d’ingrédients organisationnels et structurels mobilisés. Enfin, elle insiste sur la dimension territoriale des dispositifs, certains ingrédients liés à l’échelle territoriale étant utilisés de manière particulièrement récurrente dans les différentes configurations analysées.</w:t>
      </w:r>
    </w:p>
    <w:p w14:paraId="304F1FC4" w14:textId="0D0B95D0" w:rsidR="00427C6D" w:rsidRPr="00DC1398" w:rsidRDefault="00977792" w:rsidP="005A5528">
      <w:pPr>
        <w:spacing w:line="360" w:lineRule="auto"/>
        <w:rPr>
          <w:rFonts w:ascii="Aptos" w:hAnsi="Aptos" w:cstheme="minorHAnsi"/>
          <w:sz w:val="22"/>
          <w:szCs w:val="22"/>
        </w:rPr>
      </w:pPr>
      <w:r w:rsidRPr="00DC1398">
        <w:rPr>
          <w:rFonts w:ascii="Aptos" w:hAnsi="Aptos" w:cstheme="minorHAnsi"/>
          <w:sz w:val="22"/>
          <w:szCs w:val="22"/>
        </w:rPr>
        <w:lastRenderedPageBreak/>
        <w:t xml:space="preserve">En conclusion, l’étude montre que des pratiques d’éducation inclusive à fort niveau d’engagement peuvent être mises en </w:t>
      </w:r>
      <w:r w:rsidR="00561B43" w:rsidRPr="00DC1398">
        <w:rPr>
          <w:rFonts w:ascii="Aptos" w:hAnsi="Aptos" w:cstheme="minorHAnsi"/>
          <w:sz w:val="22"/>
          <w:szCs w:val="22"/>
        </w:rPr>
        <w:t>œuvre</w:t>
      </w:r>
      <w:r w:rsidRPr="00DC1398">
        <w:rPr>
          <w:rFonts w:ascii="Aptos" w:hAnsi="Aptos" w:cstheme="minorHAnsi"/>
          <w:sz w:val="22"/>
          <w:szCs w:val="22"/>
        </w:rPr>
        <w:t xml:space="preserve"> à l’échelle d’un département et qu’elles ont un impact positif sur les enfants/jeunes en situation de handicap. Elle identifie des configurations systémiques et collaboratives clés susceptibles d’orienter le développement et la transférabilité de pratiques efficaces d’éducation inclusive dans des contextes divers.</w:t>
      </w:r>
    </w:p>
    <w:p w14:paraId="701CADAC" w14:textId="77777777" w:rsidR="00152A30" w:rsidRPr="00DC1398" w:rsidRDefault="00152A30" w:rsidP="005A5528">
      <w:pPr>
        <w:spacing w:line="360" w:lineRule="auto"/>
        <w:rPr>
          <w:rFonts w:ascii="Aptos" w:hAnsi="Aptos" w:cstheme="minorHAnsi"/>
          <w:sz w:val="22"/>
          <w:szCs w:val="22"/>
        </w:rPr>
      </w:pPr>
      <w:r w:rsidRPr="00DC1398">
        <w:rPr>
          <w:rFonts w:ascii="Aptos" w:hAnsi="Aptos" w:cstheme="minorHAnsi"/>
          <w:sz w:val="22"/>
          <w:szCs w:val="22"/>
        </w:rPr>
        <w:t>L’étude invite ainsi à dépasser les débats simplificateurs opposant réussite ou échec de l’école inclusive. Elle conduit plutôt à poser une autre question : les conditions nécessaires à une inclusion de qualité sont-elles réellement réunies ?</w:t>
      </w:r>
    </w:p>
    <w:p w14:paraId="02F84816" w14:textId="68B7F551" w:rsidR="00DC1398" w:rsidRPr="00DC1398" w:rsidRDefault="00423041" w:rsidP="005A5528">
      <w:pPr>
        <w:spacing w:line="360" w:lineRule="auto"/>
        <w:rPr>
          <w:rFonts w:ascii="Aptos" w:hAnsi="Aptos" w:cstheme="minorHAnsi"/>
          <w:sz w:val="22"/>
          <w:szCs w:val="22"/>
        </w:rPr>
      </w:pPr>
      <w:r w:rsidRPr="00DC1398">
        <w:rPr>
          <w:rFonts w:ascii="Aptos" w:hAnsi="Aptos" w:cstheme="minorHAnsi"/>
          <w:sz w:val="22"/>
          <w:szCs w:val="22"/>
        </w:rPr>
        <w:t xml:space="preserve">Cette </w:t>
      </w:r>
      <w:r w:rsidR="00581731" w:rsidRPr="00DC1398">
        <w:rPr>
          <w:rFonts w:ascii="Aptos" w:hAnsi="Aptos" w:cstheme="minorHAnsi"/>
          <w:sz w:val="22"/>
          <w:szCs w:val="22"/>
        </w:rPr>
        <w:t>étude</w:t>
      </w:r>
      <w:r w:rsidR="004E1F30" w:rsidRPr="00DC1398">
        <w:rPr>
          <w:rFonts w:ascii="Aptos" w:hAnsi="Aptos" w:cstheme="minorHAnsi"/>
          <w:sz w:val="22"/>
          <w:szCs w:val="22"/>
        </w:rPr>
        <w:t xml:space="preserve"> </w:t>
      </w:r>
      <w:r w:rsidRPr="00DC1398">
        <w:rPr>
          <w:rFonts w:ascii="Aptos" w:hAnsi="Aptos" w:cstheme="minorHAnsi"/>
          <w:sz w:val="22"/>
          <w:szCs w:val="22"/>
        </w:rPr>
        <w:t>rappelle enfin que l’école inclusive constitue bien plus qu’une réforme pédagogique. Elle représente un véritable projet de société. En permettant aux enfants de grandir ensemble dès l’école, elle contribue à transformer le regard porté sur le handicap, à lutter contre les formes de stigmatisation et à construire une société plus ouverte</w:t>
      </w:r>
      <w:r w:rsidR="00AF6789" w:rsidRPr="00DC1398">
        <w:rPr>
          <w:rFonts w:ascii="Aptos" w:hAnsi="Aptos" w:cstheme="minorHAnsi"/>
          <w:sz w:val="22"/>
          <w:szCs w:val="22"/>
        </w:rPr>
        <w:t xml:space="preserve"> et plus </w:t>
      </w:r>
      <w:r w:rsidRPr="00DC1398">
        <w:rPr>
          <w:rFonts w:ascii="Aptos" w:hAnsi="Aptos" w:cstheme="minorHAnsi"/>
          <w:sz w:val="22"/>
          <w:szCs w:val="22"/>
        </w:rPr>
        <w:t>inclusive.</w:t>
      </w:r>
    </w:p>
    <w:p w14:paraId="744B16D7" w14:textId="77777777" w:rsidR="00DC1398" w:rsidRDefault="00DC1398" w:rsidP="005A5528">
      <w:pPr>
        <w:rPr>
          <w:rFonts w:ascii="Aptos" w:hAnsi="Aptos" w:cstheme="minorHAnsi"/>
        </w:rPr>
      </w:pPr>
      <w:r>
        <w:rPr>
          <w:rFonts w:ascii="Aptos" w:hAnsi="Aptos" w:cstheme="minorHAnsi"/>
        </w:rPr>
        <w:br w:type="page"/>
      </w:r>
    </w:p>
    <w:p w14:paraId="27533530" w14:textId="13FB8533" w:rsidR="00154B88" w:rsidRPr="00DC1398" w:rsidRDefault="00DC1398" w:rsidP="005A5528">
      <w:pPr>
        <w:pStyle w:val="Titre1"/>
        <w:rPr>
          <w:color w:val="FFFFFF" w:themeColor="background1"/>
        </w:rPr>
      </w:pPr>
      <w:bookmarkStart w:id="5" w:name="_Toc231301478"/>
      <w:r w:rsidRPr="00DC1398">
        <w:rPr>
          <w:rFonts w:ascii="Aptos" w:hAnsi="Aptos"/>
          <w:noProof/>
          <w:color w:val="FFFFFF" w:themeColor="background1"/>
        </w:rPr>
        <w:lastRenderedPageBreak/>
        <mc:AlternateContent>
          <mc:Choice Requires="wps">
            <w:drawing>
              <wp:anchor distT="0" distB="0" distL="114300" distR="114300" simplePos="0" relativeHeight="251672576" behindDoc="1" locked="0" layoutInCell="1" allowOverlap="1" wp14:anchorId="3CA13CB1" wp14:editId="5AB05B3D">
                <wp:simplePos x="0" y="0"/>
                <wp:positionH relativeFrom="column">
                  <wp:posOffset>-144780</wp:posOffset>
                </wp:positionH>
                <wp:positionV relativeFrom="paragraph">
                  <wp:posOffset>-30480</wp:posOffset>
                </wp:positionV>
                <wp:extent cx="2735580" cy="388620"/>
                <wp:effectExtent l="0" t="0" r="7620" b="0"/>
                <wp:wrapNone/>
                <wp:docPr id="1150315225" name="Rectangle : coins arrondis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35580" cy="388620"/>
                        </a:xfrm>
                        <a:prstGeom prst="roundRect">
                          <a:avLst/>
                        </a:prstGeom>
                        <a:solidFill>
                          <a:srgbClr val="023B7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569623B" id="Rectangle : coins arrondis 6" o:spid="_x0000_s1026" alt="&quot;&quot;" style="position:absolute;margin-left:-11.4pt;margin-top:-2.4pt;width:215.4pt;height:30.6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" fillcolor="#023b7b" stroked="f" strokeweight="1pt">
                <v:stroke joinstyle="miter"/>
              </v:roundrect>
            </w:pict>
          </mc:Fallback>
        </mc:AlternateContent>
      </w:r>
      <w:r w:rsidR="00152A30" w:rsidRPr="00DC1398">
        <w:rPr>
          <w:color w:val="FFFFFF" w:themeColor="background1"/>
        </w:rPr>
        <w:t>L’élaboration des outils</w:t>
      </w:r>
      <w:bookmarkEnd w:id="5"/>
    </w:p>
    <w:p w14:paraId="59886503" w14:textId="77777777" w:rsidR="00DC1398" w:rsidRDefault="00DC1398" w:rsidP="005A5528">
      <w:pPr>
        <w:spacing w:line="360" w:lineRule="auto"/>
        <w:rPr>
          <w:rFonts w:ascii="Aptos" w:hAnsi="Aptos" w:cstheme="minorHAnsi"/>
        </w:rPr>
      </w:pPr>
    </w:p>
    <w:p w14:paraId="3FCD02A2" w14:textId="5FD3C062" w:rsidR="00BE362A" w:rsidRDefault="00152A30" w:rsidP="005A5528">
      <w:pPr>
        <w:spacing w:line="360" w:lineRule="auto"/>
        <w:rPr>
          <w:rFonts w:ascii="Aptos" w:hAnsi="Aptos" w:cstheme="minorHAnsi"/>
          <w:sz w:val="22"/>
          <w:szCs w:val="22"/>
        </w:rPr>
      </w:pPr>
      <w:r w:rsidRPr="00DC1398">
        <w:rPr>
          <w:rFonts w:ascii="Aptos" w:hAnsi="Aptos" w:cstheme="minorHAnsi"/>
          <w:sz w:val="22"/>
          <w:szCs w:val="22"/>
        </w:rPr>
        <w:t xml:space="preserve">À la suite de la </w:t>
      </w:r>
      <w:r w:rsidR="00581731" w:rsidRPr="00DC1398">
        <w:rPr>
          <w:rFonts w:ascii="Aptos" w:hAnsi="Aptos" w:cstheme="minorHAnsi"/>
          <w:sz w:val="22"/>
          <w:szCs w:val="22"/>
        </w:rPr>
        <w:t>l’étude</w:t>
      </w:r>
      <w:r w:rsidRPr="00DC1398">
        <w:rPr>
          <w:rFonts w:ascii="Aptos" w:hAnsi="Aptos" w:cstheme="minorHAnsi"/>
          <w:sz w:val="22"/>
          <w:szCs w:val="22"/>
        </w:rPr>
        <w:t>, un important travail de traduction des résultats scientifiques en outils concrets a été engagé afin de soutenir les acteurs de terrain.</w:t>
      </w:r>
      <w:r w:rsidR="008F5CF7" w:rsidRPr="00DC1398">
        <w:rPr>
          <w:rFonts w:ascii="Aptos" w:hAnsi="Aptos" w:cstheme="minorHAnsi"/>
          <w:sz w:val="22"/>
          <w:szCs w:val="22"/>
        </w:rPr>
        <w:t xml:space="preserve"> Comme indiqué plus haut, la richesse de l’évaluation réaliste réside dans</w:t>
      </w:r>
      <w:r w:rsidR="004E132C" w:rsidRPr="00DC1398">
        <w:rPr>
          <w:rFonts w:ascii="Aptos" w:hAnsi="Aptos" w:cstheme="minorHAnsi"/>
          <w:sz w:val="22"/>
          <w:szCs w:val="22"/>
        </w:rPr>
        <w:t xml:space="preserve"> </w:t>
      </w:r>
      <w:r w:rsidR="007B2245" w:rsidRPr="00DC1398">
        <w:rPr>
          <w:rFonts w:ascii="Aptos" w:hAnsi="Aptos" w:cstheme="minorHAnsi"/>
          <w:sz w:val="22"/>
          <w:szCs w:val="22"/>
        </w:rPr>
        <w:t xml:space="preserve">sa capacité </w:t>
      </w:r>
      <w:r w:rsidR="006E0955" w:rsidRPr="00DC1398">
        <w:rPr>
          <w:rFonts w:ascii="Aptos" w:hAnsi="Aptos" w:cstheme="minorHAnsi"/>
          <w:sz w:val="22"/>
          <w:szCs w:val="22"/>
        </w:rPr>
        <w:t xml:space="preserve">à produire des résultats </w:t>
      </w:r>
      <w:r w:rsidR="00EA6936" w:rsidRPr="00DC1398">
        <w:rPr>
          <w:rFonts w:ascii="Aptos" w:hAnsi="Aptos" w:cstheme="minorHAnsi"/>
          <w:sz w:val="22"/>
          <w:szCs w:val="22"/>
        </w:rPr>
        <w:t>qui peuvent être mobilisés pour l’action.</w:t>
      </w:r>
      <w:r w:rsidR="00BE362A" w:rsidRPr="00DC1398">
        <w:rPr>
          <w:rFonts w:ascii="Aptos" w:hAnsi="Aptos" w:cstheme="minorHAnsi"/>
          <w:sz w:val="22"/>
          <w:szCs w:val="22"/>
        </w:rPr>
        <w:t xml:space="preserve"> Ce travail a été réalisé d</w:t>
      </w:r>
      <w:r w:rsidR="00374C0F" w:rsidRPr="00DC1398">
        <w:rPr>
          <w:rFonts w:ascii="Aptos" w:hAnsi="Aptos" w:cstheme="minorHAnsi"/>
          <w:sz w:val="22"/>
          <w:szCs w:val="22"/>
        </w:rPr>
        <w:t>ans une démarche participative en étroite collaboration avec les partenaires d’Eure et Loir.</w:t>
      </w:r>
    </w:p>
    <w:p w14:paraId="7A1FEE63" w14:textId="19B7F7AA" w:rsidR="00DC1398" w:rsidRDefault="00DC1398" w:rsidP="005A5528">
      <w:pPr>
        <w:spacing w:line="360" w:lineRule="auto"/>
        <w:rPr>
          <w:rFonts w:ascii="Aptos" w:hAnsi="Aptos" w:cstheme="minorHAnsi"/>
          <w:i/>
          <w:iCs/>
        </w:rPr>
      </w:pPr>
      <w:r>
        <w:rPr>
          <w:rFonts w:ascii="Aptos" w:hAnsi="Aptos" w:cstheme="minorHAnsi"/>
          <w:i/>
          <w:iCs/>
          <w:noProof/>
        </w:rPr>
        <mc:AlternateContent>
          <mc:Choice Requires="wps">
            <w:drawing>
              <wp:anchor distT="0" distB="0" distL="114300" distR="114300" simplePos="0" relativeHeight="251673600" behindDoc="0" locked="0" layoutInCell="1" allowOverlap="1" wp14:anchorId="41A4EDDA" wp14:editId="3AA92713">
                <wp:simplePos x="0" y="0"/>
                <wp:positionH relativeFrom="column">
                  <wp:posOffset>-99060</wp:posOffset>
                </wp:positionH>
                <wp:positionV relativeFrom="paragraph">
                  <wp:posOffset>69850</wp:posOffset>
                </wp:positionV>
                <wp:extent cx="5989320" cy="3215640"/>
                <wp:effectExtent l="19050" t="19050" r="30480" b="41910"/>
                <wp:wrapNone/>
                <wp:docPr id="1422369239" name="Rectangle : coins arrondi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89320" cy="3215640"/>
                        </a:xfrm>
                        <a:prstGeom prst="roundRect">
                          <a:avLst/>
                        </a:prstGeom>
                        <a:noFill/>
                        <a:ln w="57150">
                          <a:solidFill>
                            <a:srgbClr val="5BB88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28EB36" id="Rectangle : coins arrondis 13" o:spid="_x0000_s1026" alt="&quot;&quot;" style="position:absolute;margin-left:-7.8pt;margin-top:5.5pt;width:471.6pt;height:253.2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" filled="f" strokecolor="#5bb883" strokeweight="4.5pt">
                <v:stroke joinstyle="miter"/>
              </v:roundrect>
            </w:pict>
          </mc:Fallback>
        </mc:AlternateContent>
      </w:r>
    </w:p>
    <w:p w14:paraId="312A471B" w14:textId="20FF384F" w:rsidR="00DC1398" w:rsidRPr="00DC1398" w:rsidRDefault="00DC1398" w:rsidP="005A5528">
      <w:pPr>
        <w:spacing w:line="360" w:lineRule="auto"/>
        <w:ind w:left="284" w:right="237"/>
        <w:rPr>
          <w:rFonts w:ascii="Aptos" w:hAnsi="Aptos" w:cstheme="minorHAnsi"/>
          <w:sz w:val="22"/>
          <w:szCs w:val="22"/>
        </w:rPr>
      </w:pPr>
      <w:r w:rsidRPr="00DC1398">
        <w:rPr>
          <w:rFonts w:ascii="Aptos" w:hAnsi="Aptos" w:cstheme="minorHAnsi"/>
          <w:sz w:val="22"/>
          <w:szCs w:val="22"/>
        </w:rPr>
        <w:t>Les partenaires d’Eure et Loir sont :</w:t>
      </w:r>
    </w:p>
    <w:p w14:paraId="3DF6A33C" w14:textId="1A40C776" w:rsidR="00DC1398" w:rsidRPr="00DC1398" w:rsidRDefault="00DC1398" w:rsidP="005A5528">
      <w:pPr>
        <w:pStyle w:val="Paragraphedeliste"/>
        <w:numPr>
          <w:ilvl w:val="0"/>
          <w:numId w:val="14"/>
        </w:numPr>
        <w:spacing w:line="360" w:lineRule="auto"/>
        <w:ind w:left="851" w:right="237" w:hanging="284"/>
        <w:rPr>
          <w:rFonts w:ascii="Aptos" w:hAnsi="Aptos" w:cstheme="minorHAnsi"/>
          <w:sz w:val="22"/>
          <w:szCs w:val="22"/>
        </w:rPr>
      </w:pPr>
      <w:r w:rsidRPr="00DC1398">
        <w:rPr>
          <w:rFonts w:ascii="Aptos" w:hAnsi="Aptos" w:cstheme="minorHAnsi"/>
          <w:sz w:val="22"/>
          <w:szCs w:val="22"/>
        </w:rPr>
        <w:t xml:space="preserve">Les 8 Dispositifs d’Accompagnement </w:t>
      </w:r>
      <w:proofErr w:type="spellStart"/>
      <w:r w:rsidRPr="00DC1398">
        <w:rPr>
          <w:rFonts w:ascii="Aptos" w:hAnsi="Aptos" w:cstheme="minorHAnsi"/>
          <w:sz w:val="22"/>
          <w:szCs w:val="22"/>
        </w:rPr>
        <w:t>Médico-Educatif</w:t>
      </w:r>
      <w:proofErr w:type="spellEnd"/>
      <w:r w:rsidRPr="00DC1398">
        <w:rPr>
          <w:rFonts w:ascii="Aptos" w:hAnsi="Aptos" w:cstheme="minorHAnsi"/>
          <w:sz w:val="22"/>
          <w:szCs w:val="22"/>
        </w:rPr>
        <w:t xml:space="preserve"> (DAME) : DAME </w:t>
      </w:r>
      <w:proofErr w:type="spellStart"/>
      <w:r w:rsidRPr="00DC1398">
        <w:rPr>
          <w:rFonts w:ascii="Aptos" w:hAnsi="Aptos" w:cstheme="minorHAnsi"/>
          <w:sz w:val="22"/>
          <w:szCs w:val="22"/>
        </w:rPr>
        <w:t>Borromei</w:t>
      </w:r>
      <w:proofErr w:type="spellEnd"/>
      <w:r w:rsidRPr="00DC1398">
        <w:rPr>
          <w:rFonts w:ascii="Aptos" w:hAnsi="Aptos" w:cstheme="minorHAnsi"/>
          <w:sz w:val="22"/>
          <w:szCs w:val="22"/>
        </w:rPr>
        <w:t xml:space="preserve"> </w:t>
      </w:r>
      <w:proofErr w:type="spellStart"/>
      <w:r w:rsidRPr="00DC1398">
        <w:rPr>
          <w:rFonts w:ascii="Aptos" w:hAnsi="Aptos" w:cstheme="minorHAnsi"/>
          <w:sz w:val="22"/>
          <w:szCs w:val="22"/>
        </w:rPr>
        <w:t>Debay</w:t>
      </w:r>
      <w:proofErr w:type="spellEnd"/>
      <w:r w:rsidRPr="00DC1398">
        <w:rPr>
          <w:rFonts w:ascii="Aptos" w:hAnsi="Aptos" w:cstheme="minorHAnsi"/>
          <w:sz w:val="22"/>
          <w:szCs w:val="22"/>
        </w:rPr>
        <w:t xml:space="preserve"> et DAME Antoine </w:t>
      </w:r>
      <w:proofErr w:type="spellStart"/>
      <w:r w:rsidRPr="00DC1398">
        <w:rPr>
          <w:rFonts w:ascii="Aptos" w:hAnsi="Aptos" w:cstheme="minorHAnsi"/>
          <w:sz w:val="22"/>
          <w:szCs w:val="22"/>
        </w:rPr>
        <w:t>Fauvet</w:t>
      </w:r>
      <w:proofErr w:type="spellEnd"/>
      <w:r w:rsidRPr="00DC1398">
        <w:rPr>
          <w:rFonts w:ascii="Aptos" w:hAnsi="Aptos" w:cstheme="minorHAnsi"/>
          <w:sz w:val="22"/>
          <w:szCs w:val="22"/>
        </w:rPr>
        <w:t xml:space="preserve"> des PEP 28, DAME André Brault et DAME Les Trois Vallées de l’Adapei 28, DAME Les Bois du Seigneur, DAME Fontaine Bouillant, DAME Léopold </w:t>
      </w:r>
      <w:proofErr w:type="spellStart"/>
      <w:r w:rsidRPr="00DC1398">
        <w:rPr>
          <w:rFonts w:ascii="Aptos" w:hAnsi="Aptos" w:cstheme="minorHAnsi"/>
          <w:sz w:val="22"/>
          <w:szCs w:val="22"/>
        </w:rPr>
        <w:t>Bellan</w:t>
      </w:r>
      <w:proofErr w:type="spellEnd"/>
      <w:r w:rsidRPr="00DC1398">
        <w:rPr>
          <w:rFonts w:ascii="Aptos" w:hAnsi="Aptos" w:cstheme="minorHAnsi"/>
          <w:sz w:val="22"/>
          <w:szCs w:val="22"/>
        </w:rPr>
        <w:t xml:space="preserve"> de la Fondation </w:t>
      </w:r>
      <w:proofErr w:type="spellStart"/>
      <w:proofErr w:type="gramStart"/>
      <w:r w:rsidRPr="00DC1398">
        <w:rPr>
          <w:rFonts w:ascii="Aptos" w:hAnsi="Aptos" w:cstheme="minorHAnsi"/>
          <w:sz w:val="22"/>
          <w:szCs w:val="22"/>
        </w:rPr>
        <w:t>Bellan,DAME</w:t>
      </w:r>
      <w:proofErr w:type="spellEnd"/>
      <w:proofErr w:type="gramEnd"/>
      <w:r w:rsidRPr="00DC1398">
        <w:rPr>
          <w:rFonts w:ascii="Aptos" w:hAnsi="Aptos" w:cstheme="minorHAnsi"/>
          <w:sz w:val="22"/>
          <w:szCs w:val="22"/>
        </w:rPr>
        <w:t xml:space="preserve"> Le Nid des Bois de La Maison Maternelle</w:t>
      </w:r>
    </w:p>
    <w:p w14:paraId="39E11920" w14:textId="632B9B79" w:rsidR="00DC1398" w:rsidRPr="00DC1398" w:rsidRDefault="00DC1398" w:rsidP="005A5528">
      <w:pPr>
        <w:pStyle w:val="Paragraphedeliste"/>
        <w:numPr>
          <w:ilvl w:val="0"/>
          <w:numId w:val="14"/>
        </w:numPr>
        <w:spacing w:line="360" w:lineRule="auto"/>
        <w:ind w:left="851" w:right="237" w:hanging="284"/>
        <w:rPr>
          <w:rFonts w:ascii="Aptos" w:hAnsi="Aptos" w:cstheme="minorHAnsi"/>
          <w:sz w:val="22"/>
          <w:szCs w:val="22"/>
        </w:rPr>
      </w:pPr>
      <w:r w:rsidRPr="00DC1398">
        <w:rPr>
          <w:rFonts w:ascii="Aptos" w:hAnsi="Aptos" w:cstheme="minorHAnsi"/>
          <w:sz w:val="22"/>
          <w:szCs w:val="22"/>
        </w:rPr>
        <w:t>Les services départementaux de l’Agence Régionale de Santé</w:t>
      </w:r>
    </w:p>
    <w:p w14:paraId="0B8DC2C9" w14:textId="42ECDF30" w:rsidR="00DC1398" w:rsidRPr="00DC1398" w:rsidRDefault="00DC1398" w:rsidP="005A5528">
      <w:pPr>
        <w:pStyle w:val="Paragraphedeliste"/>
        <w:numPr>
          <w:ilvl w:val="0"/>
          <w:numId w:val="14"/>
        </w:numPr>
        <w:spacing w:line="360" w:lineRule="auto"/>
        <w:ind w:left="851" w:right="237" w:hanging="284"/>
        <w:rPr>
          <w:rFonts w:ascii="Aptos" w:hAnsi="Aptos" w:cstheme="minorHAnsi"/>
          <w:sz w:val="22"/>
          <w:szCs w:val="22"/>
        </w:rPr>
      </w:pPr>
      <w:r w:rsidRPr="00DC1398">
        <w:rPr>
          <w:rFonts w:ascii="Aptos" w:hAnsi="Aptos" w:cstheme="minorHAnsi"/>
          <w:sz w:val="22"/>
          <w:szCs w:val="22"/>
        </w:rPr>
        <w:t>Les acteurs de l’Eduction nationale du Département : le Service Ecole Inclusive, l’école primaire Jean Moulin de Voves, le collège Jean Moulin de Chartres.</w:t>
      </w:r>
    </w:p>
    <w:p w14:paraId="4F84BBEC" w14:textId="35CE0BED" w:rsidR="00DC1398" w:rsidRPr="00DC1398" w:rsidRDefault="00DC1398" w:rsidP="005A5528">
      <w:pPr>
        <w:pStyle w:val="Paragraphedeliste"/>
        <w:numPr>
          <w:ilvl w:val="0"/>
          <w:numId w:val="14"/>
        </w:numPr>
        <w:spacing w:line="360" w:lineRule="auto"/>
        <w:ind w:left="851" w:right="237" w:hanging="284"/>
        <w:rPr>
          <w:rFonts w:ascii="Aptos" w:hAnsi="Aptos" w:cstheme="minorHAnsi"/>
          <w:sz w:val="20"/>
          <w:szCs w:val="20"/>
        </w:rPr>
      </w:pPr>
      <w:r w:rsidRPr="00DC1398">
        <w:rPr>
          <w:rFonts w:ascii="Aptos" w:hAnsi="Aptos" w:cstheme="minorHAnsi"/>
          <w:sz w:val="22"/>
          <w:szCs w:val="22"/>
        </w:rPr>
        <w:t>Des familles</w:t>
      </w:r>
    </w:p>
    <w:p w14:paraId="5555FE96" w14:textId="77777777" w:rsidR="00DC1398" w:rsidRPr="00DC1398" w:rsidRDefault="00DC1398" w:rsidP="005A5528">
      <w:pPr>
        <w:spacing w:line="360" w:lineRule="auto"/>
        <w:rPr>
          <w:rFonts w:ascii="Aptos" w:hAnsi="Aptos" w:cstheme="minorHAnsi"/>
          <w:sz w:val="20"/>
          <w:szCs w:val="20"/>
        </w:rPr>
      </w:pPr>
    </w:p>
    <w:p w14:paraId="3F1DDAB7" w14:textId="77777777" w:rsidR="00B14F9E" w:rsidRPr="00474EF4" w:rsidRDefault="00B14F9E" w:rsidP="005A5528">
      <w:pPr>
        <w:pStyle w:val="Paragraphedeliste"/>
        <w:spacing w:line="360" w:lineRule="auto"/>
        <w:rPr>
          <w:rFonts w:ascii="Aptos" w:hAnsi="Aptos" w:cstheme="minorHAnsi"/>
          <w:b/>
          <w:bCs/>
        </w:rPr>
      </w:pPr>
    </w:p>
    <w:p w14:paraId="0EEB247C" w14:textId="645F827D" w:rsidR="00154B88" w:rsidRPr="00474EF4" w:rsidRDefault="00154B88" w:rsidP="005A5528">
      <w:pPr>
        <w:pStyle w:val="Titre2"/>
      </w:pPr>
      <w:bookmarkStart w:id="6" w:name="_Toc231301479"/>
      <w:r w:rsidRPr="00474EF4">
        <w:t>Méthode</w:t>
      </w:r>
      <w:bookmarkEnd w:id="6"/>
    </w:p>
    <w:p w14:paraId="1446EB06" w14:textId="6C09E2BE" w:rsidR="009567CF" w:rsidRPr="00DC1398" w:rsidRDefault="00152A30" w:rsidP="005A5528">
      <w:pPr>
        <w:spacing w:line="360" w:lineRule="auto"/>
        <w:rPr>
          <w:rFonts w:ascii="Aptos" w:hAnsi="Aptos" w:cstheme="minorHAnsi"/>
          <w:sz w:val="22"/>
          <w:szCs w:val="22"/>
        </w:rPr>
      </w:pPr>
      <w:r w:rsidRPr="00DC1398">
        <w:rPr>
          <w:rFonts w:ascii="Aptos" w:hAnsi="Aptos" w:cstheme="minorHAnsi"/>
          <w:sz w:val="22"/>
          <w:szCs w:val="22"/>
        </w:rPr>
        <w:t xml:space="preserve">Deux </w:t>
      </w:r>
      <w:r w:rsidR="00581731" w:rsidRPr="00DC1398">
        <w:rPr>
          <w:rFonts w:ascii="Aptos" w:hAnsi="Aptos" w:cstheme="minorHAnsi"/>
          <w:sz w:val="22"/>
          <w:szCs w:val="22"/>
        </w:rPr>
        <w:t>ateliers</w:t>
      </w:r>
      <w:r w:rsidR="004E1F30" w:rsidRPr="00DC1398">
        <w:rPr>
          <w:rFonts w:ascii="Aptos" w:hAnsi="Aptos" w:cstheme="minorHAnsi"/>
          <w:sz w:val="22"/>
          <w:szCs w:val="22"/>
        </w:rPr>
        <w:t xml:space="preserve"> </w:t>
      </w:r>
      <w:r w:rsidRPr="00DC1398">
        <w:rPr>
          <w:rFonts w:ascii="Aptos" w:hAnsi="Aptos" w:cstheme="minorHAnsi"/>
          <w:sz w:val="22"/>
          <w:szCs w:val="22"/>
        </w:rPr>
        <w:t xml:space="preserve">participatifs ont été organisés en réunissant des professionnels de l’Éducation nationale, des équipes DAME, des acteurs institutionnels et différents partenaires territoriaux. Ces temps de travail avaient pour objectif </w:t>
      </w:r>
      <w:r w:rsidR="009567CF" w:rsidRPr="00DC1398">
        <w:rPr>
          <w:rFonts w:ascii="Aptos" w:hAnsi="Aptos" w:cstheme="minorHAnsi"/>
          <w:sz w:val="22"/>
          <w:szCs w:val="22"/>
        </w:rPr>
        <w:t>d’identifier des recommandations opérationnelles ; de préciser les besoins en outils ; d’adapter les solutions aux réalités professionnelles. Les participants ont travaillé par groupes sectoriels à partir des résultats de la recherche.</w:t>
      </w:r>
    </w:p>
    <w:p w14:paraId="20843DC1" w14:textId="344D166F" w:rsidR="00B302BF" w:rsidRPr="00DC1398" w:rsidRDefault="00B302BF" w:rsidP="005A5528">
      <w:pPr>
        <w:spacing w:line="360" w:lineRule="auto"/>
        <w:rPr>
          <w:rFonts w:ascii="Aptos" w:hAnsi="Aptos" w:cstheme="minorHAnsi"/>
          <w:sz w:val="22"/>
          <w:szCs w:val="22"/>
        </w:rPr>
      </w:pPr>
      <w:r w:rsidRPr="00DC1398">
        <w:rPr>
          <w:rFonts w:ascii="Aptos" w:hAnsi="Aptos" w:cstheme="minorHAnsi"/>
          <w:sz w:val="22"/>
          <w:szCs w:val="22"/>
        </w:rPr>
        <w:t xml:space="preserve">Les propositions ont été analysées par groupe </w:t>
      </w:r>
      <w:r w:rsidR="001B6CBA" w:rsidRPr="00DC1398">
        <w:rPr>
          <w:rFonts w:ascii="Aptos" w:hAnsi="Aptos" w:cstheme="minorHAnsi"/>
          <w:sz w:val="22"/>
          <w:szCs w:val="22"/>
        </w:rPr>
        <w:t>s</w:t>
      </w:r>
      <w:r w:rsidRPr="00DC1398">
        <w:rPr>
          <w:rFonts w:ascii="Aptos" w:hAnsi="Aptos" w:cstheme="minorHAnsi"/>
          <w:sz w:val="22"/>
          <w:szCs w:val="22"/>
        </w:rPr>
        <w:t>ectoriel puis selon trois axes :</w:t>
      </w:r>
      <w:r w:rsidR="004E1F30" w:rsidRPr="00DC1398">
        <w:rPr>
          <w:rFonts w:ascii="Aptos" w:hAnsi="Aptos" w:cstheme="minorHAnsi"/>
          <w:sz w:val="22"/>
          <w:szCs w:val="22"/>
        </w:rPr>
        <w:t xml:space="preserve"> </w:t>
      </w:r>
      <w:r w:rsidRPr="00DC1398">
        <w:rPr>
          <w:rFonts w:ascii="Aptos" w:hAnsi="Aptos" w:cstheme="minorHAnsi"/>
          <w:sz w:val="22"/>
          <w:szCs w:val="22"/>
        </w:rPr>
        <w:t>consolider l’existant ; améliorer les pratiques ; élargir le périmètre d’action.</w:t>
      </w:r>
    </w:p>
    <w:p w14:paraId="6CB9D93E" w14:textId="6C0F193D" w:rsidR="00B302BF" w:rsidRPr="00DC1398" w:rsidRDefault="00152A30" w:rsidP="005A5528">
      <w:pPr>
        <w:spacing w:line="360" w:lineRule="auto"/>
        <w:rPr>
          <w:rFonts w:ascii="Aptos" w:hAnsi="Aptos" w:cstheme="minorHAnsi"/>
          <w:sz w:val="22"/>
          <w:szCs w:val="22"/>
        </w:rPr>
      </w:pPr>
      <w:r w:rsidRPr="00DC1398">
        <w:rPr>
          <w:rFonts w:ascii="Aptos" w:hAnsi="Aptos" w:cstheme="minorHAnsi"/>
          <w:sz w:val="22"/>
          <w:szCs w:val="22"/>
        </w:rPr>
        <w:lastRenderedPageBreak/>
        <w:t>Les échanges ont montré que les professionnels avaient surtout besoin d’outils favorisant une compréhension commune de l’école inclusive, une meilleure coordination entre les acteurs et une articulation plus lisible entre les niveaux territoriaux et les établissements scolaires.</w:t>
      </w:r>
    </w:p>
    <w:p w14:paraId="206EE3B4" w14:textId="5AAB3894" w:rsidR="00D913DB" w:rsidRPr="00DC1398" w:rsidRDefault="003464C2" w:rsidP="005A5528">
      <w:pPr>
        <w:spacing w:line="360" w:lineRule="auto"/>
        <w:rPr>
          <w:rFonts w:ascii="Aptos" w:hAnsi="Aptos" w:cstheme="minorHAnsi"/>
          <w:sz w:val="22"/>
          <w:szCs w:val="22"/>
        </w:rPr>
      </w:pPr>
      <w:r w:rsidRPr="00DC1398">
        <w:rPr>
          <w:rFonts w:ascii="Aptos" w:hAnsi="Aptos" w:cstheme="minorHAnsi"/>
          <w:sz w:val="22"/>
          <w:szCs w:val="22"/>
        </w:rPr>
        <w:t>Les outils ont été élaborés progressivement à partir des résultats de la recherche, avec les directeurs des DAME puis grâce à un comité de relecture. Ce comité réunissait notamment</w:t>
      </w:r>
      <w:r w:rsidR="004E1F30" w:rsidRPr="00DC1398">
        <w:rPr>
          <w:rFonts w:ascii="Aptos" w:hAnsi="Aptos" w:cstheme="minorHAnsi"/>
          <w:sz w:val="22"/>
          <w:szCs w:val="22"/>
        </w:rPr>
        <w:t xml:space="preserve"> </w:t>
      </w:r>
      <w:r w:rsidRPr="00DC1398">
        <w:rPr>
          <w:rFonts w:ascii="Aptos" w:hAnsi="Aptos" w:cstheme="minorHAnsi"/>
          <w:sz w:val="22"/>
          <w:szCs w:val="22"/>
        </w:rPr>
        <w:t>des enseignants, AESH, éducateurs, thérapeutes, directions, coordinateurs pédagogiques, Coordinateurs de PAS, familles.</w:t>
      </w:r>
    </w:p>
    <w:p w14:paraId="1EAB693C" w14:textId="59ED556F" w:rsidR="00D913DB" w:rsidRPr="00DC1398" w:rsidRDefault="00D913DB" w:rsidP="005A5528">
      <w:pPr>
        <w:spacing w:line="360" w:lineRule="auto"/>
        <w:rPr>
          <w:rFonts w:ascii="Aptos" w:hAnsi="Aptos" w:cstheme="minorHAnsi"/>
          <w:sz w:val="22"/>
          <w:szCs w:val="22"/>
        </w:rPr>
      </w:pPr>
      <w:r w:rsidRPr="00DC1398">
        <w:rPr>
          <w:rFonts w:ascii="Aptos" w:hAnsi="Aptos" w:cstheme="minorHAnsi"/>
          <w:sz w:val="22"/>
          <w:szCs w:val="22"/>
        </w:rPr>
        <w:t>Les données recueillies été analysées de manière descriptive et qualitative, afin d’identifier</w:t>
      </w:r>
      <w:r w:rsidR="008F3C08" w:rsidRPr="00DC1398">
        <w:rPr>
          <w:rFonts w:ascii="Aptos" w:hAnsi="Aptos" w:cstheme="minorHAnsi"/>
          <w:sz w:val="22"/>
          <w:szCs w:val="22"/>
        </w:rPr>
        <w:t xml:space="preserve"> </w:t>
      </w:r>
      <w:r w:rsidRPr="00DC1398">
        <w:rPr>
          <w:rFonts w:ascii="Aptos" w:hAnsi="Aptos" w:cstheme="minorHAnsi"/>
          <w:sz w:val="22"/>
          <w:szCs w:val="22"/>
        </w:rPr>
        <w:t>la compréhension des outils,</w:t>
      </w:r>
      <w:r w:rsidR="008F3C08" w:rsidRPr="00DC1398">
        <w:rPr>
          <w:rFonts w:ascii="Aptos" w:hAnsi="Aptos" w:cstheme="minorHAnsi"/>
          <w:sz w:val="22"/>
          <w:szCs w:val="22"/>
        </w:rPr>
        <w:t xml:space="preserve"> l</w:t>
      </w:r>
      <w:r w:rsidRPr="00DC1398">
        <w:rPr>
          <w:rFonts w:ascii="Aptos" w:hAnsi="Aptos" w:cstheme="minorHAnsi"/>
          <w:sz w:val="22"/>
          <w:szCs w:val="22"/>
        </w:rPr>
        <w:t>eur pertinence perçue,</w:t>
      </w:r>
      <w:r w:rsidR="008F3C08" w:rsidRPr="00DC1398">
        <w:rPr>
          <w:rFonts w:ascii="Aptos" w:hAnsi="Aptos" w:cstheme="minorHAnsi"/>
          <w:sz w:val="22"/>
          <w:szCs w:val="22"/>
        </w:rPr>
        <w:t xml:space="preserve"> </w:t>
      </w:r>
      <w:r w:rsidRPr="00DC1398">
        <w:rPr>
          <w:rFonts w:ascii="Aptos" w:hAnsi="Aptos" w:cstheme="minorHAnsi"/>
          <w:sz w:val="22"/>
          <w:szCs w:val="22"/>
        </w:rPr>
        <w:t>leur facilité d’utilisation,</w:t>
      </w:r>
      <w:r w:rsidR="008F3C08" w:rsidRPr="00DC1398">
        <w:rPr>
          <w:rFonts w:ascii="Aptos" w:hAnsi="Aptos" w:cstheme="minorHAnsi"/>
          <w:sz w:val="22"/>
          <w:szCs w:val="22"/>
        </w:rPr>
        <w:t xml:space="preserve"> </w:t>
      </w:r>
      <w:r w:rsidRPr="00DC1398">
        <w:rPr>
          <w:rFonts w:ascii="Aptos" w:hAnsi="Aptos" w:cstheme="minorHAnsi"/>
          <w:sz w:val="22"/>
          <w:szCs w:val="22"/>
        </w:rPr>
        <w:t>les pistes d’amélioration.</w:t>
      </w:r>
    </w:p>
    <w:p w14:paraId="30F0E45C" w14:textId="77777777" w:rsidR="00D913DB" w:rsidRPr="00DC1398" w:rsidRDefault="00D913DB" w:rsidP="005A5528">
      <w:pPr>
        <w:spacing w:line="360" w:lineRule="auto"/>
        <w:rPr>
          <w:rFonts w:ascii="Aptos" w:hAnsi="Aptos" w:cstheme="minorHAnsi"/>
          <w:sz w:val="22"/>
          <w:szCs w:val="22"/>
        </w:rPr>
      </w:pPr>
      <w:r w:rsidRPr="00DC1398">
        <w:rPr>
          <w:rFonts w:ascii="Aptos" w:hAnsi="Aptos" w:cstheme="minorHAnsi"/>
          <w:sz w:val="22"/>
          <w:szCs w:val="22"/>
        </w:rPr>
        <w:t xml:space="preserve">Ces éléments ont permis d’ajuster les outils </w:t>
      </w:r>
      <w:proofErr w:type="spellStart"/>
      <w:r w:rsidRPr="00DC1398">
        <w:rPr>
          <w:rFonts w:ascii="Aptos" w:hAnsi="Aptos" w:cstheme="minorHAnsi"/>
          <w:sz w:val="22"/>
          <w:szCs w:val="22"/>
        </w:rPr>
        <w:t>KAP’École</w:t>
      </w:r>
      <w:proofErr w:type="spellEnd"/>
      <w:r w:rsidRPr="00DC1398">
        <w:rPr>
          <w:rFonts w:ascii="Aptos" w:hAnsi="Aptos" w:cstheme="minorHAnsi"/>
          <w:sz w:val="22"/>
          <w:szCs w:val="22"/>
        </w:rPr>
        <w:t xml:space="preserve"> en vue de leur diffusion et de leur appropriation par les acteurs de terrain.</w:t>
      </w:r>
    </w:p>
    <w:p w14:paraId="206DF802" w14:textId="0B6F2652" w:rsidR="00551E82" w:rsidRDefault="00D913DB" w:rsidP="005A5528">
      <w:pPr>
        <w:spacing w:line="360" w:lineRule="auto"/>
        <w:rPr>
          <w:rFonts w:ascii="Aptos" w:hAnsi="Aptos" w:cstheme="minorHAnsi"/>
          <w:sz w:val="22"/>
          <w:szCs w:val="22"/>
        </w:rPr>
      </w:pPr>
      <w:r w:rsidRPr="00DC1398">
        <w:rPr>
          <w:rFonts w:ascii="Aptos" w:hAnsi="Aptos" w:cstheme="minorHAnsi"/>
          <w:sz w:val="22"/>
          <w:szCs w:val="22"/>
        </w:rPr>
        <w:t xml:space="preserve">Les ajustements ont été opérés par l’équipe </w:t>
      </w:r>
      <w:r w:rsidR="00521594" w:rsidRPr="00DC1398">
        <w:rPr>
          <w:rFonts w:ascii="Aptos" w:hAnsi="Aptos" w:cstheme="minorHAnsi"/>
          <w:sz w:val="22"/>
          <w:szCs w:val="22"/>
        </w:rPr>
        <w:t>de l’</w:t>
      </w:r>
      <w:r w:rsidR="003A6694" w:rsidRPr="00DC1398">
        <w:rPr>
          <w:rFonts w:ascii="Aptos" w:hAnsi="Aptos" w:cstheme="minorHAnsi"/>
          <w:sz w:val="22"/>
          <w:szCs w:val="22"/>
        </w:rPr>
        <w:t>ét</w:t>
      </w:r>
      <w:r w:rsidR="00521594" w:rsidRPr="00DC1398">
        <w:rPr>
          <w:rFonts w:ascii="Aptos" w:hAnsi="Aptos" w:cstheme="minorHAnsi"/>
          <w:sz w:val="22"/>
          <w:szCs w:val="22"/>
        </w:rPr>
        <w:t>ude</w:t>
      </w:r>
      <w:r w:rsidR="004E1F30" w:rsidRPr="00DC1398">
        <w:rPr>
          <w:rFonts w:ascii="Aptos" w:hAnsi="Aptos" w:cstheme="minorHAnsi"/>
          <w:sz w:val="22"/>
          <w:szCs w:val="22"/>
        </w:rPr>
        <w:t xml:space="preserve"> </w:t>
      </w:r>
      <w:r w:rsidRPr="00DC1398">
        <w:rPr>
          <w:rFonts w:ascii="Aptos" w:hAnsi="Aptos" w:cstheme="minorHAnsi"/>
          <w:sz w:val="22"/>
          <w:szCs w:val="22"/>
        </w:rPr>
        <w:t xml:space="preserve">en concertation avec les 3 Directeurs de DAME. </w:t>
      </w:r>
    </w:p>
    <w:p w14:paraId="4E5A9DFB" w14:textId="77777777" w:rsidR="00DC1398" w:rsidRPr="00DC1398" w:rsidRDefault="00DC1398" w:rsidP="005A5528">
      <w:pPr>
        <w:spacing w:line="360" w:lineRule="auto"/>
        <w:rPr>
          <w:rFonts w:ascii="Aptos" w:hAnsi="Aptos" w:cstheme="minorHAnsi"/>
          <w:sz w:val="22"/>
          <w:szCs w:val="22"/>
        </w:rPr>
      </w:pPr>
    </w:p>
    <w:p w14:paraId="0E4291C7" w14:textId="682B4BBE" w:rsidR="00551E82" w:rsidRPr="00474EF4" w:rsidRDefault="00D12725" w:rsidP="005A5528">
      <w:pPr>
        <w:pStyle w:val="Titre2"/>
      </w:pPr>
      <w:bookmarkStart w:id="7" w:name="_Toc231301480"/>
      <w:r w:rsidRPr="00474EF4">
        <w:t>Présentation du</w:t>
      </w:r>
      <w:r w:rsidR="00551E82" w:rsidRPr="00474EF4">
        <w:t xml:space="preserve"> Kit </w:t>
      </w:r>
      <w:proofErr w:type="spellStart"/>
      <w:r w:rsidR="00551E82" w:rsidRPr="00474EF4">
        <w:t>KAP’Ecole</w:t>
      </w:r>
      <w:bookmarkEnd w:id="7"/>
      <w:proofErr w:type="spellEnd"/>
    </w:p>
    <w:p w14:paraId="4A203C5C" w14:textId="52FB0803" w:rsidR="00FA43B0" w:rsidRPr="00DC1398" w:rsidRDefault="00D12725" w:rsidP="005A5528">
      <w:pPr>
        <w:spacing w:line="360" w:lineRule="auto"/>
        <w:rPr>
          <w:rFonts w:ascii="Aptos" w:hAnsi="Aptos" w:cstheme="minorHAnsi"/>
          <w:sz w:val="22"/>
          <w:szCs w:val="22"/>
        </w:rPr>
      </w:pPr>
      <w:r w:rsidRPr="00DC1398">
        <w:rPr>
          <w:rFonts w:ascii="Aptos" w:hAnsi="Aptos" w:cstheme="minorHAnsi"/>
          <w:sz w:val="22"/>
          <w:szCs w:val="22"/>
        </w:rPr>
        <w:t xml:space="preserve">Le kit </w:t>
      </w:r>
      <w:proofErr w:type="spellStart"/>
      <w:r w:rsidRPr="00DC1398">
        <w:rPr>
          <w:rFonts w:ascii="Aptos" w:hAnsi="Aptos" w:cstheme="minorHAnsi"/>
          <w:sz w:val="22"/>
          <w:szCs w:val="22"/>
        </w:rPr>
        <w:t>KAP’Ecole</w:t>
      </w:r>
      <w:proofErr w:type="spellEnd"/>
      <w:r w:rsidR="00FA43B0" w:rsidRPr="00DC1398">
        <w:rPr>
          <w:rFonts w:ascii="Aptos" w:hAnsi="Aptos" w:cstheme="minorHAnsi"/>
          <w:sz w:val="22"/>
          <w:szCs w:val="22"/>
        </w:rPr>
        <w:t xml:space="preserve"> propose des outils simples, concrets et directement utilisables par les équipes.</w:t>
      </w:r>
    </w:p>
    <w:p w14:paraId="6DBBA152" w14:textId="77777777" w:rsidR="00553BFB" w:rsidRPr="00DC1398" w:rsidRDefault="00553BFB" w:rsidP="005A5528">
      <w:pPr>
        <w:numPr>
          <w:ilvl w:val="0"/>
          <w:numId w:val="13"/>
        </w:numPr>
        <w:spacing w:line="360" w:lineRule="auto"/>
        <w:rPr>
          <w:rFonts w:ascii="Aptos" w:hAnsi="Aptos" w:cstheme="minorHAnsi"/>
          <w:sz w:val="22"/>
          <w:szCs w:val="22"/>
        </w:rPr>
      </w:pPr>
      <w:r w:rsidRPr="00DC1398">
        <w:rPr>
          <w:rFonts w:ascii="Aptos" w:hAnsi="Aptos" w:cstheme="minorHAnsi"/>
          <w:b/>
          <w:bCs/>
          <w:sz w:val="22"/>
          <w:szCs w:val="22"/>
        </w:rPr>
        <w:t xml:space="preserve">Le kit </w:t>
      </w:r>
      <w:proofErr w:type="spellStart"/>
      <w:r w:rsidRPr="00DC1398">
        <w:rPr>
          <w:rFonts w:ascii="Aptos" w:hAnsi="Aptos" w:cstheme="minorHAnsi"/>
          <w:b/>
          <w:bCs/>
          <w:sz w:val="22"/>
          <w:szCs w:val="22"/>
        </w:rPr>
        <w:t>KAP’École</w:t>
      </w:r>
      <w:proofErr w:type="spellEnd"/>
      <w:r w:rsidRPr="00DC1398">
        <w:rPr>
          <w:rFonts w:ascii="Aptos" w:hAnsi="Aptos" w:cstheme="minorHAnsi"/>
          <w:b/>
          <w:bCs/>
          <w:sz w:val="22"/>
          <w:szCs w:val="22"/>
        </w:rPr>
        <w:t xml:space="preserve"> de démarrage (d’ores et déjà disponible) </w:t>
      </w:r>
      <w:r w:rsidRPr="00DC1398">
        <w:rPr>
          <w:rFonts w:ascii="Aptos" w:hAnsi="Aptos" w:cstheme="minorHAnsi"/>
          <w:sz w:val="22"/>
          <w:szCs w:val="22"/>
        </w:rPr>
        <w:br/>
        <w:t xml:space="preserve">Il aide à mettre en place la démarche à l’échelle d’un département et dans les établissements scolaires. Il contient des outils pour partager une vision commune de l’école pour tous. Il comprend notamment : </w:t>
      </w:r>
    </w:p>
    <w:p w14:paraId="5228C57E" w14:textId="77777777" w:rsidR="00553BFB" w:rsidRPr="00DC1398" w:rsidRDefault="00553BFB" w:rsidP="005A5528">
      <w:pPr>
        <w:numPr>
          <w:ilvl w:val="1"/>
          <w:numId w:val="13"/>
        </w:numPr>
        <w:spacing w:line="360" w:lineRule="auto"/>
        <w:rPr>
          <w:rFonts w:ascii="Aptos" w:hAnsi="Aptos" w:cstheme="minorHAnsi"/>
          <w:sz w:val="22"/>
          <w:szCs w:val="22"/>
        </w:rPr>
      </w:pPr>
      <w:r w:rsidRPr="00DC1398">
        <w:rPr>
          <w:rFonts w:ascii="Aptos" w:hAnsi="Aptos" w:cstheme="minorHAnsi"/>
          <w:b/>
          <w:bCs/>
          <w:sz w:val="22"/>
          <w:szCs w:val="22"/>
        </w:rPr>
        <w:t>Une affiche des principes de l’école pour tous</w:t>
      </w:r>
      <w:r w:rsidRPr="00DC1398">
        <w:rPr>
          <w:rFonts w:ascii="Aptos" w:hAnsi="Aptos" w:cstheme="minorHAnsi"/>
          <w:sz w:val="22"/>
          <w:szCs w:val="22"/>
        </w:rPr>
        <w:t>. Elle présente les grands repères de la démarche inclusive et permet de partager une culture commune entre les différents acteurs.</w:t>
      </w:r>
    </w:p>
    <w:p w14:paraId="012D529C" w14:textId="77777777" w:rsidR="00553BFB" w:rsidRPr="00DC1398" w:rsidRDefault="00553BFB" w:rsidP="005A5528">
      <w:pPr>
        <w:numPr>
          <w:ilvl w:val="1"/>
          <w:numId w:val="13"/>
        </w:numPr>
        <w:spacing w:line="360" w:lineRule="auto"/>
        <w:rPr>
          <w:rFonts w:ascii="Aptos" w:hAnsi="Aptos" w:cstheme="minorHAnsi"/>
          <w:sz w:val="22"/>
          <w:szCs w:val="22"/>
        </w:rPr>
      </w:pPr>
      <w:r w:rsidRPr="00DC1398">
        <w:rPr>
          <w:rFonts w:ascii="Aptos" w:hAnsi="Aptos" w:cstheme="minorHAnsi"/>
          <w:b/>
          <w:bCs/>
          <w:sz w:val="22"/>
          <w:szCs w:val="22"/>
        </w:rPr>
        <w:t>Une affiche sur les effets</w:t>
      </w:r>
    </w:p>
    <w:p w14:paraId="42C6EA5C" w14:textId="77777777" w:rsidR="00553BFB" w:rsidRPr="00DC1398" w:rsidRDefault="00553BFB" w:rsidP="005A5528">
      <w:pPr>
        <w:numPr>
          <w:ilvl w:val="1"/>
          <w:numId w:val="13"/>
        </w:numPr>
        <w:spacing w:line="360" w:lineRule="auto"/>
        <w:rPr>
          <w:rFonts w:ascii="Aptos" w:hAnsi="Aptos" w:cstheme="minorHAnsi"/>
          <w:sz w:val="22"/>
          <w:szCs w:val="22"/>
        </w:rPr>
      </w:pPr>
      <w:r w:rsidRPr="00DC1398">
        <w:rPr>
          <w:rFonts w:ascii="Aptos" w:hAnsi="Aptos" w:cstheme="minorHAnsi"/>
          <w:b/>
          <w:bCs/>
          <w:sz w:val="22"/>
          <w:szCs w:val="22"/>
        </w:rPr>
        <w:t>Une affiche sur les mécanismes.</w:t>
      </w:r>
    </w:p>
    <w:p w14:paraId="6419B465" w14:textId="58B53F5F" w:rsidR="00553BFB" w:rsidRPr="00DC1398" w:rsidRDefault="00553BFB" w:rsidP="005A5528">
      <w:pPr>
        <w:numPr>
          <w:ilvl w:val="1"/>
          <w:numId w:val="13"/>
        </w:numPr>
        <w:spacing w:line="360" w:lineRule="auto"/>
        <w:rPr>
          <w:rFonts w:ascii="Aptos" w:hAnsi="Aptos" w:cstheme="minorHAnsi"/>
          <w:sz w:val="22"/>
          <w:szCs w:val="22"/>
        </w:rPr>
      </w:pPr>
      <w:r w:rsidRPr="00DC1398">
        <w:rPr>
          <w:rFonts w:ascii="Aptos" w:hAnsi="Aptos" w:cstheme="minorHAnsi"/>
          <w:b/>
          <w:bCs/>
          <w:sz w:val="22"/>
          <w:szCs w:val="22"/>
        </w:rPr>
        <w:t>Une grille d’autodiagnostic</w:t>
      </w:r>
      <w:r w:rsidRPr="00DC1398">
        <w:rPr>
          <w:rFonts w:ascii="Aptos" w:hAnsi="Aptos" w:cstheme="minorHAnsi"/>
          <w:sz w:val="22"/>
          <w:szCs w:val="22"/>
        </w:rPr>
        <w:t xml:space="preserve">. Cette grille permet aux équipes pluridisciplinaires au sein des établissements scolaires de réaliser collectivement un état des lieux de leurs pratiques inclusives. Elle porte sur 7 dimensions : </w:t>
      </w:r>
      <w:r w:rsidR="00435C22" w:rsidRPr="00DC1398">
        <w:rPr>
          <w:rFonts w:ascii="Aptos" w:hAnsi="Aptos" w:cstheme="minorHAnsi"/>
          <w:sz w:val="22"/>
          <w:szCs w:val="22"/>
        </w:rPr>
        <w:t>l’organisati</w:t>
      </w:r>
      <w:r w:rsidR="003C6485" w:rsidRPr="00DC1398">
        <w:rPr>
          <w:rFonts w:ascii="Aptos" w:hAnsi="Aptos" w:cstheme="minorHAnsi"/>
          <w:sz w:val="22"/>
          <w:szCs w:val="22"/>
        </w:rPr>
        <w:t>o</w:t>
      </w:r>
      <w:r w:rsidR="00435C22" w:rsidRPr="00DC1398">
        <w:rPr>
          <w:rFonts w:ascii="Aptos" w:hAnsi="Aptos" w:cstheme="minorHAnsi"/>
          <w:sz w:val="22"/>
          <w:szCs w:val="22"/>
        </w:rPr>
        <w:t xml:space="preserve">n des </w:t>
      </w:r>
      <w:r w:rsidR="00435C22" w:rsidRPr="00DC1398">
        <w:rPr>
          <w:rFonts w:ascii="Aptos" w:hAnsi="Aptos" w:cstheme="minorHAnsi"/>
          <w:sz w:val="22"/>
          <w:szCs w:val="22"/>
        </w:rPr>
        <w:lastRenderedPageBreak/>
        <w:t xml:space="preserve">espaces et du temps, </w:t>
      </w:r>
      <w:r w:rsidR="003C6485" w:rsidRPr="00DC1398">
        <w:rPr>
          <w:rFonts w:ascii="Aptos" w:hAnsi="Aptos" w:cstheme="minorHAnsi"/>
          <w:sz w:val="22"/>
          <w:szCs w:val="22"/>
        </w:rPr>
        <w:t>les postures, l</w:t>
      </w:r>
      <w:r w:rsidR="00EB1ABE" w:rsidRPr="00DC1398">
        <w:rPr>
          <w:rFonts w:ascii="Aptos" w:hAnsi="Aptos" w:cstheme="minorHAnsi"/>
          <w:sz w:val="22"/>
          <w:szCs w:val="22"/>
        </w:rPr>
        <w:t xml:space="preserve">es pratiques pédagogiques, la relation avec les familles, les coopérations entre acteurs, </w:t>
      </w:r>
      <w:r w:rsidR="00454A5A" w:rsidRPr="00DC1398">
        <w:rPr>
          <w:rFonts w:ascii="Aptos" w:hAnsi="Aptos" w:cstheme="minorHAnsi"/>
          <w:sz w:val="22"/>
          <w:szCs w:val="22"/>
        </w:rPr>
        <w:t xml:space="preserve">les temps hors classe. </w:t>
      </w:r>
      <w:r w:rsidRPr="00DC1398">
        <w:rPr>
          <w:rFonts w:ascii="Aptos" w:hAnsi="Aptos" w:cstheme="minorHAnsi"/>
          <w:sz w:val="22"/>
          <w:szCs w:val="22"/>
        </w:rPr>
        <w:t xml:space="preserve">L’objectif n’est pas de juger les établissements mais de favoriser une réflexion collective et constructive. </w:t>
      </w:r>
    </w:p>
    <w:p w14:paraId="492A7E5A" w14:textId="77777777" w:rsidR="00553BFB" w:rsidRPr="00DC1398" w:rsidRDefault="00553BFB" w:rsidP="005A5528">
      <w:pPr>
        <w:spacing w:line="360" w:lineRule="auto"/>
        <w:rPr>
          <w:rFonts w:ascii="Aptos" w:hAnsi="Aptos" w:cstheme="minorHAnsi"/>
          <w:sz w:val="22"/>
          <w:szCs w:val="22"/>
        </w:rPr>
      </w:pPr>
    </w:p>
    <w:p w14:paraId="7E3E1F9A" w14:textId="04EA358F" w:rsidR="00553BFB" w:rsidRPr="00DC1398" w:rsidRDefault="00553BFB" w:rsidP="005A5528">
      <w:pPr>
        <w:numPr>
          <w:ilvl w:val="0"/>
          <w:numId w:val="13"/>
        </w:numPr>
        <w:spacing w:line="360" w:lineRule="auto"/>
        <w:rPr>
          <w:rFonts w:ascii="Aptos" w:hAnsi="Aptos" w:cstheme="minorHAnsi"/>
          <w:sz w:val="22"/>
          <w:szCs w:val="22"/>
        </w:rPr>
      </w:pPr>
      <w:r w:rsidRPr="00DC1398">
        <w:rPr>
          <w:rFonts w:ascii="Aptos" w:hAnsi="Aptos" w:cstheme="minorHAnsi"/>
          <w:b/>
          <w:bCs/>
          <w:sz w:val="22"/>
          <w:szCs w:val="22"/>
        </w:rPr>
        <w:t xml:space="preserve">Le kit </w:t>
      </w:r>
      <w:proofErr w:type="spellStart"/>
      <w:r w:rsidRPr="00DC1398">
        <w:rPr>
          <w:rFonts w:ascii="Aptos" w:hAnsi="Aptos" w:cstheme="minorHAnsi"/>
          <w:b/>
          <w:bCs/>
          <w:sz w:val="22"/>
          <w:szCs w:val="22"/>
        </w:rPr>
        <w:t>KAP’École</w:t>
      </w:r>
      <w:proofErr w:type="spellEnd"/>
      <w:r w:rsidRPr="00DC1398">
        <w:rPr>
          <w:rFonts w:ascii="Aptos" w:hAnsi="Aptos" w:cstheme="minorHAnsi"/>
          <w:b/>
          <w:bCs/>
          <w:sz w:val="22"/>
          <w:szCs w:val="22"/>
        </w:rPr>
        <w:t xml:space="preserve"> d’approfondissement</w:t>
      </w:r>
      <w:r w:rsidR="00454A5A" w:rsidRPr="00DC1398">
        <w:rPr>
          <w:rFonts w:ascii="Aptos" w:hAnsi="Aptos" w:cstheme="minorHAnsi"/>
          <w:b/>
          <w:bCs/>
          <w:sz w:val="22"/>
          <w:szCs w:val="22"/>
        </w:rPr>
        <w:t xml:space="preserve"> (en cours de construction)</w:t>
      </w:r>
      <w:r w:rsidRPr="00DC1398">
        <w:rPr>
          <w:rFonts w:ascii="Aptos" w:hAnsi="Aptos" w:cstheme="minorHAnsi"/>
          <w:sz w:val="22"/>
          <w:szCs w:val="22"/>
        </w:rPr>
        <w:br/>
        <w:t>Après l’autodiagnostic, des axes d’amélioration peuvent être identifiés. Ce kit propose</w:t>
      </w:r>
      <w:r w:rsidR="00454A5A" w:rsidRPr="00DC1398">
        <w:rPr>
          <w:rFonts w:ascii="Aptos" w:hAnsi="Aptos" w:cstheme="minorHAnsi"/>
          <w:sz w:val="22"/>
          <w:szCs w:val="22"/>
        </w:rPr>
        <w:t>ra</w:t>
      </w:r>
      <w:r w:rsidRPr="00DC1398">
        <w:rPr>
          <w:rFonts w:ascii="Aptos" w:hAnsi="Aptos" w:cstheme="minorHAnsi"/>
          <w:sz w:val="22"/>
          <w:szCs w:val="22"/>
        </w:rPr>
        <w:t xml:space="preserve">, en complément du kit de démarrage, des outils pour accompagner les équipes selon leurs besoins. Certains outils </w:t>
      </w:r>
      <w:r w:rsidR="00454A5A" w:rsidRPr="00DC1398">
        <w:rPr>
          <w:rFonts w:ascii="Aptos" w:hAnsi="Aptos" w:cstheme="minorHAnsi"/>
          <w:sz w:val="22"/>
          <w:szCs w:val="22"/>
        </w:rPr>
        <w:t>seront</w:t>
      </w:r>
      <w:r w:rsidRPr="00DC1398">
        <w:rPr>
          <w:rFonts w:ascii="Aptos" w:hAnsi="Aptos" w:cstheme="minorHAnsi"/>
          <w:sz w:val="22"/>
          <w:szCs w:val="22"/>
        </w:rPr>
        <w:t xml:space="preserve"> issus de ressources déjà existantes, en dehors de </w:t>
      </w:r>
      <w:proofErr w:type="spellStart"/>
      <w:r w:rsidRPr="00DC1398">
        <w:rPr>
          <w:rFonts w:ascii="Aptos" w:hAnsi="Aptos" w:cstheme="minorHAnsi"/>
          <w:sz w:val="22"/>
          <w:szCs w:val="22"/>
        </w:rPr>
        <w:t>KAP’École</w:t>
      </w:r>
      <w:proofErr w:type="spellEnd"/>
      <w:r w:rsidRPr="00DC1398">
        <w:rPr>
          <w:rFonts w:ascii="Aptos" w:hAnsi="Aptos" w:cstheme="minorHAnsi"/>
          <w:sz w:val="22"/>
          <w:szCs w:val="22"/>
        </w:rPr>
        <w:t xml:space="preserve">, et </w:t>
      </w:r>
      <w:r w:rsidR="00454A5A" w:rsidRPr="00DC1398">
        <w:rPr>
          <w:rFonts w:ascii="Aptos" w:hAnsi="Aptos" w:cstheme="minorHAnsi"/>
          <w:sz w:val="22"/>
          <w:szCs w:val="22"/>
        </w:rPr>
        <w:t>seront</w:t>
      </w:r>
      <w:r w:rsidRPr="00DC1398">
        <w:rPr>
          <w:rFonts w:ascii="Aptos" w:hAnsi="Aptos" w:cstheme="minorHAnsi"/>
          <w:sz w:val="22"/>
          <w:szCs w:val="22"/>
        </w:rPr>
        <w:t xml:space="preserve"> sélectionnés pour leur intérêt. D’autres </w:t>
      </w:r>
      <w:r w:rsidR="00454A5A" w:rsidRPr="00DC1398">
        <w:rPr>
          <w:rFonts w:ascii="Aptos" w:hAnsi="Aptos" w:cstheme="minorHAnsi"/>
          <w:sz w:val="22"/>
          <w:szCs w:val="22"/>
        </w:rPr>
        <w:t>seront</w:t>
      </w:r>
      <w:r w:rsidRPr="00DC1398">
        <w:rPr>
          <w:rFonts w:ascii="Aptos" w:hAnsi="Aptos" w:cstheme="minorHAnsi"/>
          <w:sz w:val="22"/>
          <w:szCs w:val="22"/>
        </w:rPr>
        <w:t xml:space="preserve"> créés progressivement à partir des besoins du terrain. Le kit évoluera au fil des usages et des retours d’expérience.</w:t>
      </w:r>
    </w:p>
    <w:p w14:paraId="70280F08" w14:textId="4F3EB366" w:rsidR="00553BFB" w:rsidRPr="00DC1398" w:rsidRDefault="00553BFB" w:rsidP="005A5528">
      <w:pPr>
        <w:spacing w:line="360" w:lineRule="auto"/>
        <w:rPr>
          <w:rFonts w:ascii="Aptos" w:hAnsi="Aptos" w:cstheme="minorHAnsi"/>
          <w:sz w:val="22"/>
          <w:szCs w:val="22"/>
        </w:rPr>
      </w:pPr>
      <w:r w:rsidRPr="00DC1398">
        <w:rPr>
          <w:rFonts w:ascii="Aptos" w:hAnsi="Aptos" w:cstheme="minorHAnsi"/>
          <w:sz w:val="22"/>
          <w:szCs w:val="22"/>
        </w:rPr>
        <w:t>Le kit sera décliné selon les niveaux scolaires (école primaire, collège, etc.).</w:t>
      </w:r>
    </w:p>
    <w:p w14:paraId="2F4859B6" w14:textId="77777777" w:rsidR="00454A5A" w:rsidRPr="00DC1398" w:rsidRDefault="00454A5A" w:rsidP="005A5528">
      <w:pPr>
        <w:spacing w:line="360" w:lineRule="auto"/>
        <w:rPr>
          <w:rFonts w:ascii="Aptos" w:hAnsi="Aptos" w:cstheme="minorHAnsi"/>
          <w:sz w:val="22"/>
          <w:szCs w:val="22"/>
        </w:rPr>
      </w:pPr>
    </w:p>
    <w:p w14:paraId="4BD58A76" w14:textId="0ADB0F16" w:rsidR="00553BFB" w:rsidRPr="00DC1398" w:rsidRDefault="00460DFA" w:rsidP="005A5528">
      <w:pPr>
        <w:spacing w:line="360" w:lineRule="auto"/>
        <w:rPr>
          <w:rFonts w:ascii="Aptos" w:hAnsi="Aptos" w:cstheme="minorHAnsi"/>
          <w:sz w:val="22"/>
          <w:szCs w:val="22"/>
        </w:rPr>
      </w:pPr>
      <w:r w:rsidRPr="00DC1398">
        <w:rPr>
          <w:rFonts w:ascii="Aptos" w:hAnsi="Aptos" w:cstheme="minorHAnsi"/>
          <w:sz w:val="22"/>
          <w:szCs w:val="22"/>
        </w:rPr>
        <w:t>L’étude menée sur le dispositif en Eure-et-Loir met en évidence la nécessité d’un alignement des acteurs et d’une volonté commune de « faire école ensemble ». Le</w:t>
      </w:r>
      <w:r w:rsidR="00454A5A" w:rsidRPr="00DC1398">
        <w:rPr>
          <w:rFonts w:ascii="Aptos" w:hAnsi="Aptos" w:cstheme="minorHAnsi"/>
          <w:sz w:val="22"/>
          <w:szCs w:val="22"/>
        </w:rPr>
        <w:t xml:space="preserve"> kit</w:t>
      </w:r>
      <w:r w:rsidRPr="00DC1398">
        <w:rPr>
          <w:rFonts w:ascii="Aptos" w:hAnsi="Aptos" w:cstheme="minorHAnsi"/>
          <w:sz w:val="22"/>
          <w:szCs w:val="22"/>
        </w:rPr>
        <w:t xml:space="preserve"> </w:t>
      </w:r>
      <w:proofErr w:type="spellStart"/>
      <w:r w:rsidRPr="00DC1398">
        <w:rPr>
          <w:rFonts w:ascii="Aptos" w:hAnsi="Aptos" w:cstheme="minorHAnsi"/>
          <w:sz w:val="22"/>
          <w:szCs w:val="22"/>
        </w:rPr>
        <w:t>KAP’Ecole</w:t>
      </w:r>
      <w:proofErr w:type="spellEnd"/>
      <w:r w:rsidRPr="00DC1398">
        <w:rPr>
          <w:rFonts w:ascii="Aptos" w:hAnsi="Aptos" w:cstheme="minorHAnsi"/>
          <w:sz w:val="22"/>
          <w:szCs w:val="22"/>
        </w:rPr>
        <w:t xml:space="preserve"> a ainsi été conçu comme un outil systémique, agissant à la fois sur le</w:t>
      </w:r>
      <w:r w:rsidR="00454A5A" w:rsidRPr="00DC1398">
        <w:rPr>
          <w:rFonts w:ascii="Aptos" w:hAnsi="Aptos" w:cstheme="minorHAnsi"/>
          <w:sz w:val="22"/>
          <w:szCs w:val="22"/>
        </w:rPr>
        <w:t xml:space="preserve"> </w:t>
      </w:r>
      <w:r w:rsidRPr="00DC1398">
        <w:rPr>
          <w:rFonts w:ascii="Aptos" w:hAnsi="Aptos" w:cstheme="minorHAnsi"/>
          <w:sz w:val="22"/>
          <w:szCs w:val="22"/>
        </w:rPr>
        <w:t>pilotage départemental et sur la mise en œuvre au niveau des écoles.</w:t>
      </w:r>
      <w:r w:rsidR="004E1F30" w:rsidRPr="00DC1398">
        <w:rPr>
          <w:rFonts w:ascii="Aptos" w:hAnsi="Aptos" w:cstheme="minorHAnsi"/>
          <w:sz w:val="22"/>
          <w:szCs w:val="22"/>
        </w:rPr>
        <w:t xml:space="preserve"> </w:t>
      </w:r>
      <w:r w:rsidRPr="00DC1398">
        <w:rPr>
          <w:rFonts w:ascii="Aptos" w:hAnsi="Aptos" w:cstheme="minorHAnsi"/>
          <w:sz w:val="22"/>
          <w:szCs w:val="22"/>
        </w:rPr>
        <w:t>Il favorise la coopération par ses modalités d’accompagnement et la facilite par une structuration</w:t>
      </w:r>
      <w:r w:rsidR="00454A5A" w:rsidRPr="00DC1398">
        <w:rPr>
          <w:rFonts w:ascii="Aptos" w:hAnsi="Aptos" w:cstheme="minorHAnsi"/>
          <w:sz w:val="22"/>
          <w:szCs w:val="22"/>
        </w:rPr>
        <w:t xml:space="preserve"> </w:t>
      </w:r>
      <w:r w:rsidRPr="00DC1398">
        <w:rPr>
          <w:rFonts w:ascii="Aptos" w:hAnsi="Aptos" w:cstheme="minorHAnsi"/>
          <w:sz w:val="22"/>
          <w:szCs w:val="22"/>
        </w:rPr>
        <w:t>intégrant l’ensemble des parties prenantes.</w:t>
      </w:r>
    </w:p>
    <w:p w14:paraId="33B72911" w14:textId="53F5A4FE" w:rsidR="00152A30" w:rsidRPr="00DC1398" w:rsidRDefault="00692F83" w:rsidP="005A5528">
      <w:pPr>
        <w:spacing w:line="360" w:lineRule="auto"/>
        <w:rPr>
          <w:rFonts w:ascii="Aptos" w:hAnsi="Aptos" w:cstheme="minorHAnsi"/>
          <w:sz w:val="22"/>
          <w:szCs w:val="22"/>
        </w:rPr>
      </w:pPr>
      <w:r w:rsidRPr="00DC1398">
        <w:rPr>
          <w:rFonts w:ascii="Aptos" w:hAnsi="Aptos"/>
          <w:b/>
          <w:noProof/>
          <w:color w:val="FFFFFF" w:themeColor="background1"/>
        </w:rPr>
        <mc:AlternateContent>
          <mc:Choice Requires="wps">
            <w:drawing>
              <wp:anchor distT="0" distB="0" distL="114300" distR="114300" simplePos="0" relativeHeight="251675648" behindDoc="1" locked="0" layoutInCell="1" allowOverlap="1" wp14:anchorId="1F060019" wp14:editId="064CDDAC">
                <wp:simplePos x="0" y="0"/>
                <wp:positionH relativeFrom="column">
                  <wp:posOffset>-91440</wp:posOffset>
                </wp:positionH>
                <wp:positionV relativeFrom="paragraph">
                  <wp:posOffset>387350</wp:posOffset>
                </wp:positionV>
                <wp:extent cx="1501140" cy="388620"/>
                <wp:effectExtent l="0" t="0" r="3810" b="0"/>
                <wp:wrapNone/>
                <wp:docPr id="464510999" name="Rectangle : coins arrondis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1140" cy="388620"/>
                        </a:xfrm>
                        <a:prstGeom prst="roundRect">
                          <a:avLst/>
                        </a:prstGeom>
                        <a:solidFill>
                          <a:srgbClr val="023B7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357478" id="Rectangle : coins arrondis 6" o:spid="_x0000_s1026" alt="&quot;&quot;" style="position:absolute;margin-left:-7.2pt;margin-top:30.5pt;width:118.2pt;height:30.6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" fillcolor="#023b7b" stroked="f" strokeweight="1pt">
                <v:stroke joinstyle="miter"/>
              </v:roundrect>
            </w:pict>
          </mc:Fallback>
        </mc:AlternateContent>
      </w:r>
    </w:p>
    <w:p w14:paraId="14AF2DF2" w14:textId="3285D97F" w:rsidR="00152A30" w:rsidRPr="00692F83" w:rsidRDefault="00152A30" w:rsidP="005A5528">
      <w:pPr>
        <w:pStyle w:val="Titre1"/>
        <w:rPr>
          <w:color w:val="FFFFFF" w:themeColor="background1"/>
        </w:rPr>
      </w:pPr>
      <w:bookmarkStart w:id="8" w:name="_Toc231301481"/>
      <w:r w:rsidRPr="00692F83">
        <w:rPr>
          <w:color w:val="FFFFFF" w:themeColor="background1"/>
        </w:rPr>
        <w:t>Perspectives</w:t>
      </w:r>
      <w:bookmarkEnd w:id="8"/>
    </w:p>
    <w:p w14:paraId="0B8B4387" w14:textId="77777777" w:rsidR="00692F83" w:rsidRPr="00692F83" w:rsidRDefault="00692F83" w:rsidP="005A5528"/>
    <w:p w14:paraId="48AE1A4D" w14:textId="77777777" w:rsidR="00692F83" w:rsidRPr="00692F83" w:rsidRDefault="00AE26FE" w:rsidP="005A5528">
      <w:pPr>
        <w:spacing w:line="360" w:lineRule="auto"/>
        <w:rPr>
          <w:rFonts w:ascii="Aptos" w:hAnsi="Aptos" w:cstheme="minorHAnsi"/>
          <w:sz w:val="22"/>
          <w:szCs w:val="22"/>
        </w:rPr>
      </w:pPr>
      <w:r w:rsidRPr="00692F83">
        <w:rPr>
          <w:rFonts w:ascii="Aptos" w:hAnsi="Aptos" w:cstheme="minorHAnsi"/>
          <w:sz w:val="22"/>
          <w:szCs w:val="22"/>
        </w:rPr>
        <w:t xml:space="preserve">Le Programme </w:t>
      </w:r>
      <w:proofErr w:type="spellStart"/>
      <w:r w:rsidRPr="00692F83">
        <w:rPr>
          <w:rFonts w:ascii="Aptos" w:hAnsi="Aptos" w:cstheme="minorHAnsi"/>
          <w:sz w:val="22"/>
          <w:szCs w:val="22"/>
        </w:rPr>
        <w:t>KAP’Ecole</w:t>
      </w:r>
      <w:proofErr w:type="spellEnd"/>
      <w:r w:rsidRPr="00692F83">
        <w:rPr>
          <w:rFonts w:ascii="Aptos" w:hAnsi="Aptos" w:cstheme="minorHAnsi"/>
          <w:sz w:val="22"/>
          <w:szCs w:val="22"/>
        </w:rPr>
        <w:t xml:space="preserve"> répond à l’absence de cadre méthodologique formalisé et partagé pour accompagner efficacement la démarche d’Ecole pour tous à l’échelle nationale en définissant des conditions de réussite claires et en outillant les acteurs locaux. Il constitue un levier structurant pour sécuriser les pratiques, accélérer la transformation et poser des bases communes.</w:t>
      </w:r>
    </w:p>
    <w:p w14:paraId="0A382E79" w14:textId="30766283" w:rsidR="00933556" w:rsidRPr="00692F83" w:rsidRDefault="00004A96" w:rsidP="005A5528">
      <w:pPr>
        <w:spacing w:line="360" w:lineRule="auto"/>
        <w:rPr>
          <w:rFonts w:ascii="Aptos" w:hAnsi="Aptos" w:cstheme="minorHAnsi"/>
          <w:sz w:val="22"/>
          <w:szCs w:val="22"/>
        </w:rPr>
      </w:pPr>
      <w:r w:rsidRPr="00692F83">
        <w:rPr>
          <w:rFonts w:ascii="Aptos" w:hAnsi="Aptos" w:cstheme="minorHAnsi"/>
          <w:sz w:val="22"/>
          <w:szCs w:val="22"/>
        </w:rPr>
        <w:t xml:space="preserve">L’enjeu est désormais de diffuser largement le kit </w:t>
      </w:r>
      <w:proofErr w:type="spellStart"/>
      <w:r w:rsidRPr="00692F83">
        <w:rPr>
          <w:rFonts w:ascii="Aptos" w:hAnsi="Aptos" w:cstheme="minorHAnsi"/>
          <w:sz w:val="22"/>
          <w:szCs w:val="22"/>
        </w:rPr>
        <w:t>KAP’Ecole</w:t>
      </w:r>
      <w:proofErr w:type="spellEnd"/>
      <w:r w:rsidRPr="00692F83">
        <w:rPr>
          <w:rFonts w:ascii="Aptos" w:hAnsi="Aptos" w:cstheme="minorHAnsi"/>
          <w:sz w:val="22"/>
          <w:szCs w:val="22"/>
        </w:rPr>
        <w:t xml:space="preserve"> et d’accompagner durablement les acteurs pour qu’ils puissent s’approprier les outils et faire vivre concrètement l’Ecole pour tous dans leurs pratiques quotidiennes. L’objectif est double : consolider le dispositif en Eure et Loir </w:t>
      </w:r>
      <w:r w:rsidRPr="00692F83">
        <w:rPr>
          <w:rFonts w:ascii="Aptos" w:hAnsi="Aptos" w:cstheme="minorHAnsi"/>
          <w:sz w:val="22"/>
          <w:szCs w:val="22"/>
        </w:rPr>
        <w:lastRenderedPageBreak/>
        <w:t xml:space="preserve">et l’essaimer dans d’autres départements. Un certain nombre d’acteurs </w:t>
      </w:r>
      <w:r w:rsidR="00C6293A" w:rsidRPr="00692F83">
        <w:rPr>
          <w:rFonts w:ascii="Aptos" w:hAnsi="Aptos" w:cstheme="minorHAnsi"/>
          <w:sz w:val="22"/>
          <w:szCs w:val="22"/>
        </w:rPr>
        <w:t>souhaitent rejoindre</w:t>
      </w:r>
      <w:r w:rsidRPr="00692F83">
        <w:rPr>
          <w:rFonts w:ascii="Aptos" w:hAnsi="Aptos" w:cstheme="minorHAnsi"/>
          <w:sz w:val="22"/>
          <w:szCs w:val="22"/>
        </w:rPr>
        <w:t xml:space="preserve"> cette dynamique et </w:t>
      </w:r>
      <w:r w:rsidR="00C6293A" w:rsidRPr="00692F83">
        <w:rPr>
          <w:rFonts w:ascii="Aptos" w:hAnsi="Aptos" w:cstheme="minorHAnsi"/>
          <w:sz w:val="22"/>
          <w:szCs w:val="22"/>
        </w:rPr>
        <w:t>être accompagnés</w:t>
      </w:r>
      <w:r w:rsidRPr="00692F83">
        <w:rPr>
          <w:rFonts w:ascii="Aptos" w:hAnsi="Aptos" w:cstheme="minorHAnsi"/>
          <w:sz w:val="22"/>
          <w:szCs w:val="22"/>
        </w:rPr>
        <w:t xml:space="preserve"> dans l’intention de renforcer les transformations et </w:t>
      </w:r>
      <w:r w:rsidR="00C6293A" w:rsidRPr="00692F83">
        <w:rPr>
          <w:rFonts w:ascii="Aptos" w:hAnsi="Aptos" w:cstheme="minorHAnsi"/>
          <w:sz w:val="22"/>
          <w:szCs w:val="22"/>
        </w:rPr>
        <w:t>coopérations</w:t>
      </w:r>
      <w:r w:rsidRPr="00692F83">
        <w:rPr>
          <w:rFonts w:ascii="Aptos" w:hAnsi="Aptos" w:cstheme="minorHAnsi"/>
          <w:sz w:val="22"/>
          <w:szCs w:val="22"/>
        </w:rPr>
        <w:t xml:space="preserve"> existantes sur leurs </w:t>
      </w:r>
      <w:r w:rsidR="00C6293A" w:rsidRPr="00692F83">
        <w:rPr>
          <w:rFonts w:ascii="Aptos" w:hAnsi="Aptos" w:cstheme="minorHAnsi"/>
          <w:sz w:val="22"/>
          <w:szCs w:val="22"/>
        </w:rPr>
        <w:t>territoires</w:t>
      </w:r>
      <w:r w:rsidRPr="00692F83">
        <w:rPr>
          <w:rFonts w:ascii="Aptos" w:hAnsi="Aptos" w:cstheme="minorHAnsi"/>
          <w:sz w:val="22"/>
          <w:szCs w:val="22"/>
        </w:rPr>
        <w:t xml:space="preserve">. </w:t>
      </w:r>
    </w:p>
    <w:p w14:paraId="3DFB1F7B" w14:textId="2013BC15" w:rsidR="00295BB4" w:rsidRPr="00692F83" w:rsidRDefault="00933556" w:rsidP="005A5528">
      <w:pPr>
        <w:spacing w:line="360" w:lineRule="auto"/>
        <w:rPr>
          <w:rFonts w:ascii="Aptos" w:hAnsi="Aptos" w:cstheme="minorHAnsi"/>
          <w:sz w:val="22"/>
          <w:szCs w:val="22"/>
        </w:rPr>
      </w:pPr>
      <w:r w:rsidRPr="00692F83">
        <w:rPr>
          <w:rFonts w:ascii="Aptos" w:hAnsi="Aptos" w:cstheme="minorHAnsi"/>
          <w:sz w:val="22"/>
          <w:szCs w:val="22"/>
        </w:rPr>
        <w:t>L</w:t>
      </w:r>
      <w:r w:rsidR="00AE26FE" w:rsidRPr="00692F83">
        <w:rPr>
          <w:rFonts w:ascii="Aptos" w:hAnsi="Aptos" w:cstheme="minorHAnsi"/>
          <w:sz w:val="22"/>
          <w:szCs w:val="22"/>
        </w:rPr>
        <w:t xml:space="preserve">’implication des partenaires nationaux constitue </w:t>
      </w:r>
      <w:r w:rsidRPr="00692F83">
        <w:rPr>
          <w:rFonts w:ascii="Aptos" w:hAnsi="Aptos" w:cstheme="minorHAnsi"/>
          <w:sz w:val="22"/>
          <w:szCs w:val="22"/>
        </w:rPr>
        <w:t>un levier essentiel</w:t>
      </w:r>
      <w:r w:rsidR="00230152" w:rsidRPr="00692F83">
        <w:rPr>
          <w:rFonts w:ascii="Aptos" w:hAnsi="Aptos" w:cstheme="minorHAnsi"/>
          <w:sz w:val="22"/>
          <w:szCs w:val="22"/>
        </w:rPr>
        <w:t xml:space="preserve">. </w:t>
      </w:r>
      <w:r w:rsidR="00414E7B" w:rsidRPr="00692F83">
        <w:rPr>
          <w:rFonts w:ascii="Aptos" w:hAnsi="Aptos" w:cstheme="minorHAnsi"/>
          <w:sz w:val="22"/>
          <w:szCs w:val="22"/>
        </w:rPr>
        <w:t>Ainsi</w:t>
      </w:r>
      <w:r w:rsidR="006F19C5" w:rsidRPr="00692F83">
        <w:rPr>
          <w:rFonts w:ascii="Aptos" w:hAnsi="Aptos" w:cstheme="minorHAnsi"/>
          <w:sz w:val="22"/>
          <w:szCs w:val="22"/>
        </w:rPr>
        <w:t xml:space="preserve"> </w:t>
      </w:r>
      <w:r w:rsidR="00E45FED" w:rsidRPr="00692F83">
        <w:rPr>
          <w:rFonts w:ascii="Aptos" w:hAnsi="Aptos" w:cstheme="minorHAnsi"/>
          <w:sz w:val="22"/>
          <w:szCs w:val="22"/>
        </w:rPr>
        <w:t xml:space="preserve">l’ANDIME (Association Nationale des Dispositifs Inclusifs </w:t>
      </w:r>
      <w:proofErr w:type="spellStart"/>
      <w:r w:rsidR="00E45FED" w:rsidRPr="00692F83">
        <w:rPr>
          <w:rFonts w:ascii="Aptos" w:hAnsi="Aptos" w:cstheme="minorHAnsi"/>
          <w:sz w:val="22"/>
          <w:szCs w:val="22"/>
        </w:rPr>
        <w:t>Médico-Educatifs</w:t>
      </w:r>
      <w:proofErr w:type="spellEnd"/>
      <w:r w:rsidR="00E45FED" w:rsidRPr="00692F83">
        <w:rPr>
          <w:rFonts w:ascii="Aptos" w:hAnsi="Aptos" w:cstheme="minorHAnsi"/>
          <w:sz w:val="22"/>
          <w:szCs w:val="22"/>
        </w:rPr>
        <w:t>), la FGPEP (Fédération Générale des PEP), la FNASEPH (Fédération nationale des associations au service des élèves présentant un handicap), et l’UNPAEI (Union Nationale d’Associations de Parents d’Enfants Inadaptés)</w:t>
      </w:r>
      <w:r w:rsidR="00414E7B" w:rsidRPr="00692F83">
        <w:rPr>
          <w:rFonts w:ascii="Aptos" w:hAnsi="Aptos" w:cstheme="minorHAnsi"/>
          <w:sz w:val="22"/>
          <w:szCs w:val="22"/>
        </w:rPr>
        <w:t xml:space="preserve"> </w:t>
      </w:r>
      <w:r w:rsidRPr="00692F83">
        <w:rPr>
          <w:rFonts w:ascii="Aptos" w:hAnsi="Aptos" w:cstheme="minorHAnsi"/>
          <w:sz w:val="22"/>
          <w:szCs w:val="22"/>
        </w:rPr>
        <w:t>soutiennent le projet. Il est souligné que l</w:t>
      </w:r>
      <w:r w:rsidR="006E571C" w:rsidRPr="00692F83">
        <w:rPr>
          <w:rFonts w:ascii="Aptos" w:hAnsi="Aptos" w:cstheme="minorHAnsi"/>
          <w:sz w:val="22"/>
          <w:szCs w:val="22"/>
        </w:rPr>
        <w:t xml:space="preserve">’implication </w:t>
      </w:r>
      <w:r w:rsidRPr="00692F83">
        <w:rPr>
          <w:rFonts w:ascii="Aptos" w:hAnsi="Aptos" w:cstheme="minorHAnsi"/>
          <w:sz w:val="22"/>
          <w:szCs w:val="22"/>
        </w:rPr>
        <w:t>la FNASEPH, association</w:t>
      </w:r>
      <w:r w:rsidR="006E571C" w:rsidRPr="00692F83">
        <w:rPr>
          <w:rFonts w:ascii="Aptos" w:hAnsi="Aptos" w:cstheme="minorHAnsi"/>
          <w:sz w:val="22"/>
          <w:szCs w:val="22"/>
        </w:rPr>
        <w:t xml:space="preserve"> représentant les familles</w:t>
      </w:r>
      <w:r w:rsidRPr="00692F83">
        <w:rPr>
          <w:rFonts w:ascii="Aptos" w:hAnsi="Aptos" w:cstheme="minorHAnsi"/>
          <w:sz w:val="22"/>
          <w:szCs w:val="22"/>
        </w:rPr>
        <w:t>,</w:t>
      </w:r>
      <w:r w:rsidR="006E571C" w:rsidRPr="00692F83">
        <w:rPr>
          <w:rFonts w:ascii="Aptos" w:hAnsi="Aptos" w:cstheme="minorHAnsi"/>
          <w:sz w:val="22"/>
          <w:szCs w:val="22"/>
        </w:rPr>
        <w:t xml:space="preserve"> est essentielle afin d’assurer leur participation active et la prise en compte de leurs besoins.</w:t>
      </w:r>
    </w:p>
    <w:p w14:paraId="43CE16CC" w14:textId="23F82EE7" w:rsidR="006317FF" w:rsidRPr="00692F83" w:rsidRDefault="00295BB4" w:rsidP="005A5528">
      <w:pPr>
        <w:spacing w:line="360" w:lineRule="auto"/>
        <w:rPr>
          <w:rFonts w:ascii="Aptos" w:hAnsi="Aptos" w:cstheme="minorHAnsi"/>
          <w:sz w:val="22"/>
          <w:szCs w:val="22"/>
        </w:rPr>
      </w:pPr>
      <w:r w:rsidRPr="00692F83">
        <w:rPr>
          <w:rFonts w:ascii="Aptos" w:hAnsi="Aptos" w:cstheme="minorHAnsi"/>
          <w:sz w:val="22"/>
          <w:szCs w:val="22"/>
        </w:rPr>
        <w:t xml:space="preserve">Le déploiement du Programme </w:t>
      </w:r>
      <w:proofErr w:type="spellStart"/>
      <w:r w:rsidRPr="00692F83">
        <w:rPr>
          <w:rFonts w:ascii="Aptos" w:hAnsi="Aptos" w:cstheme="minorHAnsi"/>
          <w:sz w:val="22"/>
          <w:szCs w:val="22"/>
        </w:rPr>
        <w:t>KAP’Ecole</w:t>
      </w:r>
      <w:proofErr w:type="spellEnd"/>
      <w:r w:rsidRPr="00692F83">
        <w:rPr>
          <w:rFonts w:ascii="Aptos" w:hAnsi="Aptos" w:cstheme="minorHAnsi"/>
          <w:sz w:val="22"/>
          <w:szCs w:val="22"/>
        </w:rPr>
        <w:t xml:space="preserve"> dans de nouvelles régions permettra d’élargir la diversité des contextes de mise en œuvre. Cette diversité constitue un levier majeur pour consolider les connaissances issues de l’étude de transférabilité </w:t>
      </w:r>
      <w:r w:rsidR="006317FF" w:rsidRPr="00692F83">
        <w:rPr>
          <w:rFonts w:ascii="Aptos" w:hAnsi="Aptos" w:cstheme="minorHAnsi"/>
          <w:sz w:val="22"/>
          <w:szCs w:val="22"/>
        </w:rPr>
        <w:t>conduite</w:t>
      </w:r>
      <w:r w:rsidRPr="00692F83">
        <w:rPr>
          <w:rFonts w:ascii="Aptos" w:hAnsi="Aptos" w:cstheme="minorHAnsi"/>
          <w:sz w:val="22"/>
          <w:szCs w:val="22"/>
        </w:rPr>
        <w:t xml:space="preserve"> par la FIRAH et l’équipe de recherche</w:t>
      </w:r>
      <w:r w:rsidR="00893FCB" w:rsidRPr="00692F83">
        <w:rPr>
          <w:rFonts w:ascii="Aptos" w:hAnsi="Aptos" w:cstheme="minorHAnsi"/>
          <w:sz w:val="22"/>
          <w:szCs w:val="22"/>
        </w:rPr>
        <w:t xml:space="preserve"> de Bordeaux</w:t>
      </w:r>
      <w:r w:rsidRPr="00692F83">
        <w:rPr>
          <w:rFonts w:ascii="Aptos" w:hAnsi="Aptos" w:cstheme="minorHAnsi"/>
          <w:sz w:val="22"/>
          <w:szCs w:val="22"/>
        </w:rPr>
        <w:t xml:space="preserve">. </w:t>
      </w:r>
    </w:p>
    <w:p w14:paraId="75EC3FB0" w14:textId="77777777" w:rsidR="004E1F30" w:rsidRPr="00692F83" w:rsidRDefault="005E072B" w:rsidP="005A5528">
      <w:pPr>
        <w:spacing w:line="360" w:lineRule="auto"/>
        <w:rPr>
          <w:rFonts w:ascii="Aptos" w:hAnsi="Aptos" w:cstheme="minorHAnsi"/>
          <w:sz w:val="22"/>
          <w:szCs w:val="22"/>
        </w:rPr>
      </w:pPr>
      <w:r w:rsidRPr="00692F83">
        <w:rPr>
          <w:rFonts w:ascii="Aptos" w:hAnsi="Aptos" w:cstheme="minorHAnsi"/>
          <w:sz w:val="22"/>
          <w:szCs w:val="22"/>
        </w:rPr>
        <w:t>Cette</w:t>
      </w:r>
      <w:r w:rsidR="006317FF" w:rsidRPr="00692F83">
        <w:rPr>
          <w:rFonts w:ascii="Aptos" w:hAnsi="Aptos" w:cstheme="minorHAnsi"/>
          <w:sz w:val="22"/>
          <w:szCs w:val="22"/>
        </w:rPr>
        <w:t xml:space="preserve"> extension </w:t>
      </w:r>
      <w:r w:rsidR="006A031C" w:rsidRPr="00692F83">
        <w:rPr>
          <w:rFonts w:ascii="Aptos" w:hAnsi="Aptos" w:cstheme="minorHAnsi"/>
          <w:sz w:val="22"/>
          <w:szCs w:val="22"/>
        </w:rPr>
        <w:t xml:space="preserve">géographique </w:t>
      </w:r>
      <w:r w:rsidR="006317FF" w:rsidRPr="00692F83">
        <w:rPr>
          <w:rFonts w:ascii="Aptos" w:hAnsi="Aptos" w:cstheme="minorHAnsi"/>
          <w:sz w:val="22"/>
          <w:szCs w:val="22"/>
        </w:rPr>
        <w:t xml:space="preserve">permettra de </w:t>
      </w:r>
      <w:r w:rsidR="008F690D" w:rsidRPr="00692F83">
        <w:rPr>
          <w:rFonts w:ascii="Aptos" w:hAnsi="Aptos" w:cstheme="minorHAnsi"/>
          <w:sz w:val="22"/>
          <w:szCs w:val="22"/>
        </w:rPr>
        <w:t xml:space="preserve">mieux </w:t>
      </w:r>
      <w:r w:rsidR="006317FF" w:rsidRPr="00692F83">
        <w:rPr>
          <w:rFonts w:ascii="Aptos" w:hAnsi="Aptos" w:cstheme="minorHAnsi"/>
          <w:sz w:val="22"/>
          <w:szCs w:val="22"/>
        </w:rPr>
        <w:t>identifier</w:t>
      </w:r>
      <w:r w:rsidR="008F690D" w:rsidRPr="00692F83">
        <w:rPr>
          <w:rFonts w:ascii="Aptos" w:hAnsi="Aptos" w:cstheme="minorHAnsi"/>
          <w:sz w:val="22"/>
          <w:szCs w:val="22"/>
        </w:rPr>
        <w:t xml:space="preserve"> les conditions nécessaires au déploiement du kit et de la démarche : besoins de formation, modalités d’accompagnement, freins organisationnels, leviers favorisant les coopérations ou encore conditions de mobilisation des équipes. </w:t>
      </w:r>
    </w:p>
    <w:p w14:paraId="02BA18B8" w14:textId="37F2BA92" w:rsidR="00871B5E" w:rsidRPr="00692F83" w:rsidRDefault="008F690D" w:rsidP="005A5528">
      <w:pPr>
        <w:spacing w:line="360" w:lineRule="auto"/>
        <w:rPr>
          <w:rFonts w:ascii="Aptos" w:hAnsi="Aptos" w:cstheme="minorHAnsi"/>
          <w:sz w:val="22"/>
          <w:szCs w:val="22"/>
        </w:rPr>
      </w:pPr>
      <w:r w:rsidRPr="00692F83">
        <w:rPr>
          <w:rFonts w:ascii="Aptos" w:hAnsi="Aptos" w:cstheme="minorHAnsi"/>
          <w:sz w:val="22"/>
          <w:szCs w:val="22"/>
        </w:rPr>
        <w:t>Ces</w:t>
      </w:r>
      <w:r w:rsidR="00295BB4" w:rsidRPr="00692F83">
        <w:rPr>
          <w:rFonts w:ascii="Aptos" w:hAnsi="Aptos" w:cstheme="minorHAnsi"/>
          <w:sz w:val="22"/>
          <w:szCs w:val="22"/>
        </w:rPr>
        <w:t xml:space="preserve"> retours </w:t>
      </w:r>
      <w:r w:rsidR="006317FF" w:rsidRPr="00692F83">
        <w:rPr>
          <w:rFonts w:ascii="Aptos" w:hAnsi="Aptos" w:cstheme="minorHAnsi"/>
          <w:sz w:val="22"/>
          <w:szCs w:val="22"/>
        </w:rPr>
        <w:t xml:space="preserve">d’expérience </w:t>
      </w:r>
      <w:r w:rsidR="00295BB4" w:rsidRPr="00692F83">
        <w:rPr>
          <w:rFonts w:ascii="Aptos" w:hAnsi="Aptos" w:cstheme="minorHAnsi"/>
          <w:sz w:val="22"/>
          <w:szCs w:val="22"/>
        </w:rPr>
        <w:t xml:space="preserve">enrichir </w:t>
      </w:r>
      <w:r w:rsidR="006317FF" w:rsidRPr="00692F83">
        <w:rPr>
          <w:rFonts w:ascii="Aptos" w:hAnsi="Aptos" w:cstheme="minorHAnsi"/>
          <w:sz w:val="22"/>
          <w:szCs w:val="22"/>
        </w:rPr>
        <w:t xml:space="preserve">en continu </w:t>
      </w:r>
      <w:r w:rsidR="00295BB4" w:rsidRPr="00692F83">
        <w:rPr>
          <w:rFonts w:ascii="Aptos" w:hAnsi="Aptos" w:cstheme="minorHAnsi"/>
          <w:sz w:val="22"/>
          <w:szCs w:val="22"/>
        </w:rPr>
        <w:t xml:space="preserve">le kit </w:t>
      </w:r>
      <w:proofErr w:type="spellStart"/>
      <w:r w:rsidR="00295BB4" w:rsidRPr="00692F83">
        <w:rPr>
          <w:rFonts w:ascii="Aptos" w:hAnsi="Aptos" w:cstheme="minorHAnsi"/>
          <w:sz w:val="22"/>
          <w:szCs w:val="22"/>
        </w:rPr>
        <w:t>KAP’Ecole</w:t>
      </w:r>
      <w:proofErr w:type="spellEnd"/>
      <w:r w:rsidR="00295BB4" w:rsidRPr="00692F83">
        <w:rPr>
          <w:rFonts w:ascii="Aptos" w:hAnsi="Aptos" w:cstheme="minorHAnsi"/>
          <w:sz w:val="22"/>
          <w:szCs w:val="22"/>
        </w:rPr>
        <w:t xml:space="preserve">, outil central de l’essaimage. </w:t>
      </w:r>
      <w:r w:rsidR="00DA4A75" w:rsidRPr="00692F83">
        <w:rPr>
          <w:rFonts w:ascii="Aptos" w:hAnsi="Aptos" w:cstheme="minorHAnsi"/>
          <w:sz w:val="22"/>
          <w:szCs w:val="22"/>
        </w:rPr>
        <w:t xml:space="preserve">Conçu comme un support évolutif, il permettra de mieux s’adapter à la diversité des contextes territoriaux et d’optimiser les modalités de déploiement </w:t>
      </w:r>
      <w:r w:rsidR="004156B7" w:rsidRPr="00692F83">
        <w:rPr>
          <w:rFonts w:ascii="Aptos" w:hAnsi="Aptos" w:cstheme="minorHAnsi"/>
          <w:sz w:val="22"/>
          <w:szCs w:val="22"/>
        </w:rPr>
        <w:t>de l’éducation inclusive</w:t>
      </w:r>
      <w:r w:rsidR="00CB1E2B" w:rsidRPr="00692F83">
        <w:rPr>
          <w:rFonts w:ascii="Aptos" w:hAnsi="Aptos" w:cstheme="minorHAnsi"/>
          <w:sz w:val="22"/>
          <w:szCs w:val="22"/>
        </w:rPr>
        <w:t>.</w:t>
      </w:r>
      <w:r w:rsidR="00207FFD" w:rsidRPr="00692F83">
        <w:rPr>
          <w:rFonts w:ascii="Aptos" w:hAnsi="Aptos" w:cstheme="minorHAnsi"/>
          <w:sz w:val="22"/>
          <w:szCs w:val="22"/>
        </w:rPr>
        <w:t xml:space="preserve"> </w:t>
      </w:r>
    </w:p>
    <w:p w14:paraId="20A484D8" w14:textId="77777777" w:rsidR="006B7131" w:rsidRPr="00474EF4" w:rsidRDefault="006B7131" w:rsidP="005A5528">
      <w:pPr>
        <w:spacing w:line="360" w:lineRule="auto"/>
        <w:rPr>
          <w:rFonts w:ascii="Aptos" w:hAnsi="Aptos" w:cstheme="minorHAnsi"/>
        </w:rPr>
      </w:pPr>
    </w:p>
    <w:sectPr w:rsidR="006B7131" w:rsidRPr="00474EF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43DFD" w14:textId="77777777" w:rsidR="000F726C" w:rsidRDefault="000F726C" w:rsidP="00285F98">
      <w:pPr>
        <w:spacing w:after="0" w:line="240" w:lineRule="auto"/>
      </w:pPr>
      <w:r>
        <w:separator/>
      </w:r>
    </w:p>
  </w:endnote>
  <w:endnote w:type="continuationSeparator" w:id="0">
    <w:p w14:paraId="35E8D70B" w14:textId="77777777" w:rsidR="000F726C" w:rsidRDefault="000F726C" w:rsidP="00285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0106299"/>
      <w:docPartObj>
        <w:docPartGallery w:val="Page Numbers (Bottom of Page)"/>
        <w:docPartUnique/>
      </w:docPartObj>
    </w:sdtPr>
    <w:sdtEndPr/>
    <w:sdtContent>
      <w:p w14:paraId="47EAE592" w14:textId="4626EAB0" w:rsidR="00423041" w:rsidRDefault="00423041">
        <w:pPr>
          <w:pStyle w:val="Pieddepage"/>
          <w:jc w:val="right"/>
        </w:pPr>
        <w:r>
          <w:fldChar w:fldCharType="begin"/>
        </w:r>
        <w:r>
          <w:instrText>PAGE   \* MERGEFORMAT</w:instrText>
        </w:r>
        <w:r>
          <w:fldChar w:fldCharType="separate"/>
        </w:r>
        <w:r>
          <w:t>2</w:t>
        </w:r>
        <w:r>
          <w:fldChar w:fldCharType="end"/>
        </w:r>
      </w:p>
    </w:sdtContent>
  </w:sdt>
  <w:p w14:paraId="060231B6" w14:textId="77777777" w:rsidR="00423041" w:rsidRDefault="004230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0BB8F" w14:textId="77777777" w:rsidR="000F726C" w:rsidRDefault="000F726C" w:rsidP="00285F98">
      <w:pPr>
        <w:spacing w:after="0" w:line="240" w:lineRule="auto"/>
      </w:pPr>
      <w:r>
        <w:separator/>
      </w:r>
    </w:p>
  </w:footnote>
  <w:footnote w:type="continuationSeparator" w:id="0">
    <w:p w14:paraId="2176A05D" w14:textId="77777777" w:rsidR="000F726C" w:rsidRDefault="000F726C" w:rsidP="00285F98">
      <w:pPr>
        <w:spacing w:after="0" w:line="240" w:lineRule="auto"/>
      </w:pPr>
      <w:r>
        <w:continuationSeparator/>
      </w:r>
    </w:p>
  </w:footnote>
  <w:footnote w:id="1">
    <w:p w14:paraId="4A6710C8" w14:textId="51721707" w:rsidR="00FF4D09" w:rsidRPr="004E1F30" w:rsidRDefault="00FF4D09" w:rsidP="00805F5C">
      <w:pPr>
        <w:spacing w:line="276" w:lineRule="auto"/>
        <w:rPr>
          <w:sz w:val="20"/>
          <w:szCs w:val="20"/>
          <w:lang w:val="en-GB"/>
        </w:rPr>
      </w:pPr>
      <w:r>
        <w:rPr>
          <w:rStyle w:val="Appelnotedebasdep"/>
        </w:rPr>
        <w:footnoteRef/>
      </w:r>
      <w:r w:rsidRPr="00FC3171">
        <w:t xml:space="preserve"> </w:t>
      </w:r>
      <w:r>
        <w:rPr>
          <w:sz w:val="20"/>
          <w:szCs w:val="20"/>
        </w:rPr>
        <w:t>La recherche TIAP est financé</w:t>
      </w:r>
      <w:r w:rsidR="00AC143A">
        <w:rPr>
          <w:sz w:val="20"/>
          <w:szCs w:val="20"/>
        </w:rPr>
        <w:t>e</w:t>
      </w:r>
      <w:r>
        <w:rPr>
          <w:sz w:val="20"/>
          <w:szCs w:val="20"/>
        </w:rPr>
        <w:t xml:space="preserve"> </w:t>
      </w:r>
      <w:r w:rsidRPr="00FC3171">
        <w:rPr>
          <w:sz w:val="20"/>
          <w:szCs w:val="20"/>
        </w:rPr>
        <w:t>par la Caisse Nationale de Solidarité pour l’Autonomie dans le cadre de l’appel à projets «</w:t>
      </w:r>
      <w:r w:rsidR="00805F5C">
        <w:rPr>
          <w:sz w:val="20"/>
          <w:szCs w:val="20"/>
        </w:rPr>
        <w:t xml:space="preserve"> </w:t>
      </w:r>
      <w:r w:rsidRPr="00FC3171">
        <w:rPr>
          <w:sz w:val="20"/>
          <w:szCs w:val="20"/>
        </w:rPr>
        <w:t>Etablissements, services et transformations de l’offre médico-sociale (session 3)</w:t>
      </w:r>
      <w:r w:rsidR="00805F5C">
        <w:rPr>
          <w:sz w:val="20"/>
          <w:szCs w:val="20"/>
        </w:rPr>
        <w:t> »</w:t>
      </w:r>
      <w:r w:rsidRPr="00FC3171">
        <w:rPr>
          <w:sz w:val="20"/>
          <w:szCs w:val="20"/>
        </w:rPr>
        <w:t xml:space="preserve">. </w:t>
      </w:r>
      <w:r w:rsidRPr="004E1F30">
        <w:rPr>
          <w:sz w:val="20"/>
          <w:szCs w:val="20"/>
          <w:lang w:val="en-GB"/>
        </w:rPr>
        <w:t>Référence</w:t>
      </w:r>
      <w:r w:rsidR="00805F5C">
        <w:rPr>
          <w:sz w:val="20"/>
          <w:szCs w:val="20"/>
          <w:lang w:val="en-GB"/>
        </w:rPr>
        <w:t xml:space="preserve"> </w:t>
      </w:r>
      <w:r w:rsidRPr="004E1F30">
        <w:rPr>
          <w:sz w:val="20"/>
          <w:szCs w:val="20"/>
          <w:lang w:val="en-GB"/>
        </w:rPr>
        <w:t>: ESTOMS2021_256225.</w:t>
      </w:r>
    </w:p>
    <w:p w14:paraId="6EFBAE42" w14:textId="77777777" w:rsidR="00FF4D09" w:rsidRPr="004E1F30" w:rsidRDefault="00FF4D09" w:rsidP="00FF4D09">
      <w:pPr>
        <w:pStyle w:val="Notedebasdepage"/>
        <w:rPr>
          <w:lang w:val="en-GB"/>
        </w:rPr>
      </w:pPr>
    </w:p>
  </w:footnote>
  <w:footnote w:id="2">
    <w:p w14:paraId="0F6629B9" w14:textId="7E0BD7F3" w:rsidR="00285F98" w:rsidRPr="00912028" w:rsidRDefault="00285F98" w:rsidP="00285F98">
      <w:pPr>
        <w:rPr>
          <w:rFonts w:ascii="Aptos" w:hAnsi="Aptos" w:cs="Calibri"/>
          <w:color w:val="222222"/>
          <w:kern w:val="0"/>
          <w:sz w:val="20"/>
          <w:szCs w:val="20"/>
          <w:lang w:val="en-AU" w:eastAsia="fr-FR"/>
        </w:rPr>
      </w:pPr>
      <w:r w:rsidRPr="00767F50">
        <w:rPr>
          <w:rStyle w:val="Appelnotedebasdep"/>
          <w:rFonts w:cs="Calibri"/>
          <w:sz w:val="16"/>
          <w:szCs w:val="16"/>
        </w:rPr>
        <w:footnoteRef/>
      </w:r>
      <w:r w:rsidRPr="00767F50">
        <w:rPr>
          <w:rFonts w:cs="Calibri"/>
          <w:sz w:val="16"/>
          <w:szCs w:val="16"/>
          <w:lang w:val="en-AU"/>
        </w:rPr>
        <w:t xml:space="preserve"> </w:t>
      </w:r>
      <w:r w:rsidRPr="00912028">
        <w:rPr>
          <w:rFonts w:ascii="Aptos" w:hAnsi="Aptos" w:cs="Calibri"/>
          <w:color w:val="222222"/>
          <w:kern w:val="0"/>
          <w:sz w:val="20"/>
          <w:szCs w:val="20"/>
          <w:lang w:val="en-AU" w:eastAsia="fr-FR"/>
        </w:rPr>
        <w:t>Ségard, E.; Chervin, P.; Cambon, L. Framework to Support the Transfer of Innovative Interventions in the Disability Field: Lessons from the Transferability of Complex Interventions in Public Health: A Review. </w:t>
      </w:r>
      <w:r w:rsidRPr="00912028">
        <w:rPr>
          <w:rFonts w:ascii="Aptos" w:hAnsi="Aptos" w:cs="Calibri"/>
          <w:i/>
          <w:iCs/>
          <w:color w:val="222222"/>
          <w:kern w:val="0"/>
          <w:sz w:val="20"/>
          <w:szCs w:val="20"/>
          <w:lang w:val="en-AU" w:eastAsia="fr-FR"/>
        </w:rPr>
        <w:t>Disabilities</w:t>
      </w:r>
      <w:r w:rsidRPr="00912028">
        <w:rPr>
          <w:rFonts w:ascii="Aptos" w:hAnsi="Aptos" w:cs="Calibri"/>
          <w:color w:val="222222"/>
          <w:kern w:val="0"/>
          <w:sz w:val="20"/>
          <w:szCs w:val="20"/>
          <w:lang w:val="en-AU" w:eastAsia="fr-FR"/>
        </w:rPr>
        <w:t> </w:t>
      </w:r>
      <w:r w:rsidRPr="00912028">
        <w:rPr>
          <w:rFonts w:ascii="Aptos" w:hAnsi="Aptos" w:cs="Calibri"/>
          <w:b/>
          <w:bCs/>
          <w:color w:val="222222"/>
          <w:kern w:val="0"/>
          <w:sz w:val="20"/>
          <w:szCs w:val="20"/>
          <w:lang w:val="en-AU" w:eastAsia="fr-FR"/>
        </w:rPr>
        <w:t>2024</w:t>
      </w:r>
      <w:r w:rsidRPr="00912028">
        <w:rPr>
          <w:rFonts w:ascii="Aptos" w:hAnsi="Aptos" w:cs="Calibri"/>
          <w:color w:val="222222"/>
          <w:kern w:val="0"/>
          <w:sz w:val="20"/>
          <w:szCs w:val="20"/>
          <w:lang w:val="en-AU" w:eastAsia="fr-FR"/>
        </w:rPr>
        <w:t>, </w:t>
      </w:r>
      <w:r w:rsidRPr="00912028">
        <w:rPr>
          <w:rFonts w:ascii="Aptos" w:hAnsi="Aptos" w:cs="Calibri"/>
          <w:i/>
          <w:iCs/>
          <w:color w:val="222222"/>
          <w:kern w:val="0"/>
          <w:sz w:val="20"/>
          <w:szCs w:val="20"/>
          <w:lang w:val="en-AU" w:eastAsia="fr-FR"/>
        </w:rPr>
        <w:t>4</w:t>
      </w:r>
      <w:r w:rsidRPr="00912028">
        <w:rPr>
          <w:rFonts w:ascii="Aptos" w:hAnsi="Aptos" w:cs="Calibri"/>
          <w:color w:val="222222"/>
          <w:kern w:val="0"/>
          <w:sz w:val="20"/>
          <w:szCs w:val="20"/>
          <w:lang w:val="en-AU" w:eastAsia="fr-FR"/>
        </w:rPr>
        <w:t>, 724-740. https://doi.org/10.3390/disabilities4030044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453D"/>
    <w:multiLevelType w:val="hybridMultilevel"/>
    <w:tmpl w:val="EFA8B044"/>
    <w:lvl w:ilvl="0" w:tplc="FCF01240">
      <w:start w:val="1"/>
      <w:numFmt w:val="bullet"/>
      <w:lvlText w:val=""/>
      <w:lvlJc w:val="left"/>
      <w:pPr>
        <w:ind w:left="227" w:hanging="227"/>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06B31B7"/>
    <w:multiLevelType w:val="multilevel"/>
    <w:tmpl w:val="09D2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C769F"/>
    <w:multiLevelType w:val="multilevel"/>
    <w:tmpl w:val="E580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2088C"/>
    <w:multiLevelType w:val="hybridMultilevel"/>
    <w:tmpl w:val="D2D4AA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4343F1"/>
    <w:multiLevelType w:val="multilevel"/>
    <w:tmpl w:val="514E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27D02"/>
    <w:multiLevelType w:val="hybridMultilevel"/>
    <w:tmpl w:val="88F0D51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C4D04E"/>
    <w:multiLevelType w:val="hybridMultilevel"/>
    <w:tmpl w:val="092E6624"/>
    <w:lvl w:ilvl="0" w:tplc="F90E4198">
      <w:start w:val="1"/>
      <w:numFmt w:val="bullet"/>
      <w:lvlText w:val="-"/>
      <w:lvlJc w:val="left"/>
      <w:pPr>
        <w:ind w:left="720" w:hanging="360"/>
      </w:pPr>
      <w:rPr>
        <w:rFonts w:ascii="Aptos" w:hAnsi="Aptos" w:hint="default"/>
      </w:rPr>
    </w:lvl>
    <w:lvl w:ilvl="1" w:tplc="F7924270">
      <w:start w:val="1"/>
      <w:numFmt w:val="bullet"/>
      <w:lvlText w:val="o"/>
      <w:lvlJc w:val="left"/>
      <w:pPr>
        <w:ind w:left="1440" w:hanging="360"/>
      </w:pPr>
      <w:rPr>
        <w:rFonts w:ascii="Courier New" w:hAnsi="Courier New" w:hint="default"/>
      </w:rPr>
    </w:lvl>
    <w:lvl w:ilvl="2" w:tplc="4DAE5EDA">
      <w:start w:val="1"/>
      <w:numFmt w:val="bullet"/>
      <w:lvlText w:val=""/>
      <w:lvlJc w:val="left"/>
      <w:pPr>
        <w:ind w:left="2160" w:hanging="360"/>
      </w:pPr>
      <w:rPr>
        <w:rFonts w:ascii="Wingdings" w:hAnsi="Wingdings" w:hint="default"/>
      </w:rPr>
    </w:lvl>
    <w:lvl w:ilvl="3" w:tplc="6B760AD4">
      <w:start w:val="1"/>
      <w:numFmt w:val="bullet"/>
      <w:lvlText w:val=""/>
      <w:lvlJc w:val="left"/>
      <w:pPr>
        <w:ind w:left="2880" w:hanging="360"/>
      </w:pPr>
      <w:rPr>
        <w:rFonts w:ascii="Symbol" w:hAnsi="Symbol" w:hint="default"/>
      </w:rPr>
    </w:lvl>
    <w:lvl w:ilvl="4" w:tplc="D92CE502">
      <w:start w:val="1"/>
      <w:numFmt w:val="bullet"/>
      <w:lvlText w:val="o"/>
      <w:lvlJc w:val="left"/>
      <w:pPr>
        <w:ind w:left="3600" w:hanging="360"/>
      </w:pPr>
      <w:rPr>
        <w:rFonts w:ascii="Courier New" w:hAnsi="Courier New" w:hint="default"/>
      </w:rPr>
    </w:lvl>
    <w:lvl w:ilvl="5" w:tplc="F92A54BA">
      <w:start w:val="1"/>
      <w:numFmt w:val="bullet"/>
      <w:lvlText w:val=""/>
      <w:lvlJc w:val="left"/>
      <w:pPr>
        <w:ind w:left="4320" w:hanging="360"/>
      </w:pPr>
      <w:rPr>
        <w:rFonts w:ascii="Wingdings" w:hAnsi="Wingdings" w:hint="default"/>
      </w:rPr>
    </w:lvl>
    <w:lvl w:ilvl="6" w:tplc="FC003D22">
      <w:start w:val="1"/>
      <w:numFmt w:val="bullet"/>
      <w:lvlText w:val=""/>
      <w:lvlJc w:val="left"/>
      <w:pPr>
        <w:ind w:left="5040" w:hanging="360"/>
      </w:pPr>
      <w:rPr>
        <w:rFonts w:ascii="Symbol" w:hAnsi="Symbol" w:hint="default"/>
      </w:rPr>
    </w:lvl>
    <w:lvl w:ilvl="7" w:tplc="9B5CBE40">
      <w:start w:val="1"/>
      <w:numFmt w:val="bullet"/>
      <w:lvlText w:val="o"/>
      <w:lvlJc w:val="left"/>
      <w:pPr>
        <w:ind w:left="5760" w:hanging="360"/>
      </w:pPr>
      <w:rPr>
        <w:rFonts w:ascii="Courier New" w:hAnsi="Courier New" w:hint="default"/>
      </w:rPr>
    </w:lvl>
    <w:lvl w:ilvl="8" w:tplc="1A50D984">
      <w:start w:val="1"/>
      <w:numFmt w:val="bullet"/>
      <w:lvlText w:val=""/>
      <w:lvlJc w:val="left"/>
      <w:pPr>
        <w:ind w:left="6480" w:hanging="360"/>
      </w:pPr>
      <w:rPr>
        <w:rFonts w:ascii="Wingdings" w:hAnsi="Wingdings" w:hint="default"/>
      </w:rPr>
    </w:lvl>
  </w:abstractNum>
  <w:abstractNum w:abstractNumId="7" w15:restartNumberingAfterBreak="0">
    <w:nsid w:val="1BA714E0"/>
    <w:multiLevelType w:val="hybridMultilevel"/>
    <w:tmpl w:val="31E45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71129F"/>
    <w:multiLevelType w:val="multilevel"/>
    <w:tmpl w:val="33A2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C44F7"/>
    <w:multiLevelType w:val="multilevel"/>
    <w:tmpl w:val="E846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4334C"/>
    <w:multiLevelType w:val="multilevel"/>
    <w:tmpl w:val="739E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50DA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EAC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6954311"/>
    <w:multiLevelType w:val="multilevel"/>
    <w:tmpl w:val="2ED6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E11C9"/>
    <w:multiLevelType w:val="multilevel"/>
    <w:tmpl w:val="EA1C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163A83"/>
    <w:multiLevelType w:val="multilevel"/>
    <w:tmpl w:val="F710A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2424F3"/>
    <w:multiLevelType w:val="multilevel"/>
    <w:tmpl w:val="57E2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516C36"/>
    <w:multiLevelType w:val="multilevel"/>
    <w:tmpl w:val="26B8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676390"/>
    <w:multiLevelType w:val="hybridMultilevel"/>
    <w:tmpl w:val="07B6189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5B449A"/>
    <w:multiLevelType w:val="multilevel"/>
    <w:tmpl w:val="3592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4540C7"/>
    <w:multiLevelType w:val="multilevel"/>
    <w:tmpl w:val="AF26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877713"/>
    <w:multiLevelType w:val="hybridMultilevel"/>
    <w:tmpl w:val="308027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D06038D"/>
    <w:multiLevelType w:val="multilevel"/>
    <w:tmpl w:val="C576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7111F2"/>
    <w:multiLevelType w:val="hybridMultilevel"/>
    <w:tmpl w:val="07B6189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9A875E2"/>
    <w:multiLevelType w:val="multilevel"/>
    <w:tmpl w:val="7F42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654018">
    <w:abstractNumId w:val="17"/>
  </w:num>
  <w:num w:numId="2" w16cid:durableId="887255373">
    <w:abstractNumId w:val="16"/>
  </w:num>
  <w:num w:numId="3" w16cid:durableId="1458838881">
    <w:abstractNumId w:val="22"/>
  </w:num>
  <w:num w:numId="4" w16cid:durableId="1105465109">
    <w:abstractNumId w:val="20"/>
  </w:num>
  <w:num w:numId="5" w16cid:durableId="1655601837">
    <w:abstractNumId w:val="19"/>
  </w:num>
  <w:num w:numId="6" w16cid:durableId="9069905">
    <w:abstractNumId w:val="2"/>
  </w:num>
  <w:num w:numId="7" w16cid:durableId="1762801481">
    <w:abstractNumId w:val="14"/>
  </w:num>
  <w:num w:numId="8" w16cid:durableId="1611400711">
    <w:abstractNumId w:val="9"/>
  </w:num>
  <w:num w:numId="9" w16cid:durableId="1715428035">
    <w:abstractNumId w:val="15"/>
  </w:num>
  <w:num w:numId="10" w16cid:durableId="1899633969">
    <w:abstractNumId w:val="13"/>
  </w:num>
  <w:num w:numId="11" w16cid:durableId="1177646740">
    <w:abstractNumId w:val="4"/>
  </w:num>
  <w:num w:numId="12" w16cid:durableId="41104027">
    <w:abstractNumId w:val="24"/>
  </w:num>
  <w:num w:numId="13" w16cid:durableId="475805322">
    <w:abstractNumId w:val="11"/>
  </w:num>
  <w:num w:numId="14" w16cid:durableId="279456179">
    <w:abstractNumId w:val="3"/>
  </w:num>
  <w:num w:numId="15" w16cid:durableId="405078906">
    <w:abstractNumId w:val="0"/>
  </w:num>
  <w:num w:numId="16" w16cid:durableId="137310831">
    <w:abstractNumId w:val="10"/>
  </w:num>
  <w:num w:numId="17" w16cid:durableId="483159248">
    <w:abstractNumId w:val="1"/>
  </w:num>
  <w:num w:numId="18" w16cid:durableId="910231741">
    <w:abstractNumId w:val="8"/>
  </w:num>
  <w:num w:numId="19" w16cid:durableId="240334033">
    <w:abstractNumId w:val="23"/>
  </w:num>
  <w:num w:numId="20" w16cid:durableId="1780099623">
    <w:abstractNumId w:val="18"/>
  </w:num>
  <w:num w:numId="21" w16cid:durableId="302471831">
    <w:abstractNumId w:val="12"/>
  </w:num>
  <w:num w:numId="22" w16cid:durableId="318966979">
    <w:abstractNumId w:val="6"/>
  </w:num>
  <w:num w:numId="23" w16cid:durableId="789906735">
    <w:abstractNumId w:val="21"/>
  </w:num>
  <w:num w:numId="24" w16cid:durableId="259872731">
    <w:abstractNumId w:val="5"/>
  </w:num>
  <w:num w:numId="25" w16cid:durableId="896668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30"/>
    <w:rsid w:val="000046D3"/>
    <w:rsid w:val="00004A96"/>
    <w:rsid w:val="00020406"/>
    <w:rsid w:val="0002496A"/>
    <w:rsid w:val="00047453"/>
    <w:rsid w:val="00053700"/>
    <w:rsid w:val="000541DA"/>
    <w:rsid w:val="000631A8"/>
    <w:rsid w:val="00067B00"/>
    <w:rsid w:val="00073829"/>
    <w:rsid w:val="000A6049"/>
    <w:rsid w:val="000B5638"/>
    <w:rsid w:val="000D20A9"/>
    <w:rsid w:val="000D7F8C"/>
    <w:rsid w:val="000E549D"/>
    <w:rsid w:val="000E6F75"/>
    <w:rsid w:val="000E75D7"/>
    <w:rsid w:val="000F0FAC"/>
    <w:rsid w:val="000F697F"/>
    <w:rsid w:val="000F726C"/>
    <w:rsid w:val="001020B3"/>
    <w:rsid w:val="0011687C"/>
    <w:rsid w:val="001300DE"/>
    <w:rsid w:val="001303D3"/>
    <w:rsid w:val="00133F2F"/>
    <w:rsid w:val="00143F77"/>
    <w:rsid w:val="00152A30"/>
    <w:rsid w:val="00154B88"/>
    <w:rsid w:val="00182B00"/>
    <w:rsid w:val="00184A54"/>
    <w:rsid w:val="00195D15"/>
    <w:rsid w:val="001A794E"/>
    <w:rsid w:val="001B6CBA"/>
    <w:rsid w:val="001C0FC2"/>
    <w:rsid w:val="001C49E3"/>
    <w:rsid w:val="001D2F5F"/>
    <w:rsid w:val="001D3D5D"/>
    <w:rsid w:val="001D4F54"/>
    <w:rsid w:val="001D5C74"/>
    <w:rsid w:val="001E2E5B"/>
    <w:rsid w:val="001F1EC2"/>
    <w:rsid w:val="00202702"/>
    <w:rsid w:val="00204C2B"/>
    <w:rsid w:val="00207FFD"/>
    <w:rsid w:val="002116CF"/>
    <w:rsid w:val="00222A94"/>
    <w:rsid w:val="00230152"/>
    <w:rsid w:val="00241063"/>
    <w:rsid w:val="0024375F"/>
    <w:rsid w:val="00247C15"/>
    <w:rsid w:val="00256A79"/>
    <w:rsid w:val="00262659"/>
    <w:rsid w:val="00273041"/>
    <w:rsid w:val="00276706"/>
    <w:rsid w:val="00281A40"/>
    <w:rsid w:val="00285F98"/>
    <w:rsid w:val="00295985"/>
    <w:rsid w:val="00295BB4"/>
    <w:rsid w:val="002A2EFA"/>
    <w:rsid w:val="002B2F66"/>
    <w:rsid w:val="002B6718"/>
    <w:rsid w:val="002E1635"/>
    <w:rsid w:val="002F3B7C"/>
    <w:rsid w:val="0030751E"/>
    <w:rsid w:val="00307771"/>
    <w:rsid w:val="003078F2"/>
    <w:rsid w:val="00324A41"/>
    <w:rsid w:val="003266E6"/>
    <w:rsid w:val="00327112"/>
    <w:rsid w:val="0034268F"/>
    <w:rsid w:val="00345CDB"/>
    <w:rsid w:val="003464C2"/>
    <w:rsid w:val="00373BC8"/>
    <w:rsid w:val="00374C0F"/>
    <w:rsid w:val="00384A48"/>
    <w:rsid w:val="00393B91"/>
    <w:rsid w:val="00394885"/>
    <w:rsid w:val="003A6694"/>
    <w:rsid w:val="003B476B"/>
    <w:rsid w:val="003C223D"/>
    <w:rsid w:val="003C6485"/>
    <w:rsid w:val="003D5102"/>
    <w:rsid w:val="003E2FF0"/>
    <w:rsid w:val="0041243C"/>
    <w:rsid w:val="00414E7B"/>
    <w:rsid w:val="004156B7"/>
    <w:rsid w:val="00417855"/>
    <w:rsid w:val="00423041"/>
    <w:rsid w:val="00427C6D"/>
    <w:rsid w:val="00435C22"/>
    <w:rsid w:val="0044762A"/>
    <w:rsid w:val="00454A5A"/>
    <w:rsid w:val="004606F4"/>
    <w:rsid w:val="00460DFA"/>
    <w:rsid w:val="004650B0"/>
    <w:rsid w:val="00474EF4"/>
    <w:rsid w:val="00485192"/>
    <w:rsid w:val="0048560B"/>
    <w:rsid w:val="00486D03"/>
    <w:rsid w:val="004C1A3B"/>
    <w:rsid w:val="004E132C"/>
    <w:rsid w:val="004E1F30"/>
    <w:rsid w:val="00521594"/>
    <w:rsid w:val="005218EC"/>
    <w:rsid w:val="00524F51"/>
    <w:rsid w:val="005412EB"/>
    <w:rsid w:val="00551E82"/>
    <w:rsid w:val="00553BB9"/>
    <w:rsid w:val="00553BFB"/>
    <w:rsid w:val="00556A8D"/>
    <w:rsid w:val="00561B43"/>
    <w:rsid w:val="005769EE"/>
    <w:rsid w:val="00581731"/>
    <w:rsid w:val="00594F47"/>
    <w:rsid w:val="005A5528"/>
    <w:rsid w:val="005D140D"/>
    <w:rsid w:val="005D67A2"/>
    <w:rsid w:val="005E072B"/>
    <w:rsid w:val="005E3269"/>
    <w:rsid w:val="005E458C"/>
    <w:rsid w:val="005F37D5"/>
    <w:rsid w:val="005F5A8F"/>
    <w:rsid w:val="00605B44"/>
    <w:rsid w:val="0061040B"/>
    <w:rsid w:val="0062008C"/>
    <w:rsid w:val="006254C1"/>
    <w:rsid w:val="006317FF"/>
    <w:rsid w:val="00632FF9"/>
    <w:rsid w:val="00635133"/>
    <w:rsid w:val="0063723D"/>
    <w:rsid w:val="006454F3"/>
    <w:rsid w:val="006468EB"/>
    <w:rsid w:val="00663AC5"/>
    <w:rsid w:val="0067252C"/>
    <w:rsid w:val="00673024"/>
    <w:rsid w:val="006747B8"/>
    <w:rsid w:val="0068683B"/>
    <w:rsid w:val="00692F83"/>
    <w:rsid w:val="0069733C"/>
    <w:rsid w:val="006A031C"/>
    <w:rsid w:val="006B7131"/>
    <w:rsid w:val="006C7BDD"/>
    <w:rsid w:val="006D2C0D"/>
    <w:rsid w:val="006E044B"/>
    <w:rsid w:val="006E0955"/>
    <w:rsid w:val="006E1CA1"/>
    <w:rsid w:val="006E571C"/>
    <w:rsid w:val="006F1905"/>
    <w:rsid w:val="006F19C5"/>
    <w:rsid w:val="0072043E"/>
    <w:rsid w:val="00725BA4"/>
    <w:rsid w:val="00730D0F"/>
    <w:rsid w:val="0073437A"/>
    <w:rsid w:val="00760CBB"/>
    <w:rsid w:val="00761B7E"/>
    <w:rsid w:val="00767427"/>
    <w:rsid w:val="0079666D"/>
    <w:rsid w:val="007A05CC"/>
    <w:rsid w:val="007B2245"/>
    <w:rsid w:val="007C4267"/>
    <w:rsid w:val="007D0C22"/>
    <w:rsid w:val="007D3A9F"/>
    <w:rsid w:val="007D3E0A"/>
    <w:rsid w:val="007D5E01"/>
    <w:rsid w:val="007F6461"/>
    <w:rsid w:val="007F6B45"/>
    <w:rsid w:val="00803BE8"/>
    <w:rsid w:val="00805F5C"/>
    <w:rsid w:val="00815E93"/>
    <w:rsid w:val="00821EF0"/>
    <w:rsid w:val="00847FD6"/>
    <w:rsid w:val="0085161D"/>
    <w:rsid w:val="00871B5E"/>
    <w:rsid w:val="00881E2B"/>
    <w:rsid w:val="00885B88"/>
    <w:rsid w:val="00885C38"/>
    <w:rsid w:val="00887CB1"/>
    <w:rsid w:val="00891179"/>
    <w:rsid w:val="008920D4"/>
    <w:rsid w:val="00893FCB"/>
    <w:rsid w:val="008A3165"/>
    <w:rsid w:val="008A31FF"/>
    <w:rsid w:val="008B6996"/>
    <w:rsid w:val="008F3C08"/>
    <w:rsid w:val="008F5CF7"/>
    <w:rsid w:val="008F690D"/>
    <w:rsid w:val="008F79CA"/>
    <w:rsid w:val="009019EF"/>
    <w:rsid w:val="00912028"/>
    <w:rsid w:val="009147CE"/>
    <w:rsid w:val="00933556"/>
    <w:rsid w:val="00936A59"/>
    <w:rsid w:val="0095210D"/>
    <w:rsid w:val="009555D9"/>
    <w:rsid w:val="009567CF"/>
    <w:rsid w:val="00957134"/>
    <w:rsid w:val="009631E3"/>
    <w:rsid w:val="009758C3"/>
    <w:rsid w:val="00977792"/>
    <w:rsid w:val="009802A5"/>
    <w:rsid w:val="00987B69"/>
    <w:rsid w:val="00993A5F"/>
    <w:rsid w:val="009944C0"/>
    <w:rsid w:val="009E42FE"/>
    <w:rsid w:val="009E4A27"/>
    <w:rsid w:val="00A02CA1"/>
    <w:rsid w:val="00A5190B"/>
    <w:rsid w:val="00A94DC4"/>
    <w:rsid w:val="00AA6D30"/>
    <w:rsid w:val="00AC143A"/>
    <w:rsid w:val="00AE137E"/>
    <w:rsid w:val="00AE26FE"/>
    <w:rsid w:val="00AF6789"/>
    <w:rsid w:val="00AF70DB"/>
    <w:rsid w:val="00B039AA"/>
    <w:rsid w:val="00B04B38"/>
    <w:rsid w:val="00B14F9E"/>
    <w:rsid w:val="00B2585E"/>
    <w:rsid w:val="00B302BF"/>
    <w:rsid w:val="00B44126"/>
    <w:rsid w:val="00B5015F"/>
    <w:rsid w:val="00B670F9"/>
    <w:rsid w:val="00B674F8"/>
    <w:rsid w:val="00B70AA0"/>
    <w:rsid w:val="00B92806"/>
    <w:rsid w:val="00BC468B"/>
    <w:rsid w:val="00BC6128"/>
    <w:rsid w:val="00BD3E72"/>
    <w:rsid w:val="00BE362A"/>
    <w:rsid w:val="00C0602C"/>
    <w:rsid w:val="00C22AE7"/>
    <w:rsid w:val="00C26CB2"/>
    <w:rsid w:val="00C32BAB"/>
    <w:rsid w:val="00C4431D"/>
    <w:rsid w:val="00C60872"/>
    <w:rsid w:val="00C6293A"/>
    <w:rsid w:val="00C64212"/>
    <w:rsid w:val="00C73EE0"/>
    <w:rsid w:val="00C86242"/>
    <w:rsid w:val="00C92B18"/>
    <w:rsid w:val="00C93D03"/>
    <w:rsid w:val="00C95604"/>
    <w:rsid w:val="00CA0095"/>
    <w:rsid w:val="00CA2F28"/>
    <w:rsid w:val="00CB1E2B"/>
    <w:rsid w:val="00CB39D4"/>
    <w:rsid w:val="00CB6A55"/>
    <w:rsid w:val="00CC64FB"/>
    <w:rsid w:val="00CE516E"/>
    <w:rsid w:val="00D03154"/>
    <w:rsid w:val="00D12725"/>
    <w:rsid w:val="00D12ABD"/>
    <w:rsid w:val="00D153D7"/>
    <w:rsid w:val="00D159FD"/>
    <w:rsid w:val="00D21795"/>
    <w:rsid w:val="00D334A0"/>
    <w:rsid w:val="00D43196"/>
    <w:rsid w:val="00D5287D"/>
    <w:rsid w:val="00D61C81"/>
    <w:rsid w:val="00D62303"/>
    <w:rsid w:val="00D66019"/>
    <w:rsid w:val="00D67F2F"/>
    <w:rsid w:val="00D8618D"/>
    <w:rsid w:val="00D913DB"/>
    <w:rsid w:val="00D94175"/>
    <w:rsid w:val="00DA4A75"/>
    <w:rsid w:val="00DC1398"/>
    <w:rsid w:val="00DC29F0"/>
    <w:rsid w:val="00DD346D"/>
    <w:rsid w:val="00DE4467"/>
    <w:rsid w:val="00DF1DC5"/>
    <w:rsid w:val="00DF2764"/>
    <w:rsid w:val="00DF4A59"/>
    <w:rsid w:val="00E13706"/>
    <w:rsid w:val="00E15039"/>
    <w:rsid w:val="00E16BF3"/>
    <w:rsid w:val="00E34E02"/>
    <w:rsid w:val="00E410ED"/>
    <w:rsid w:val="00E41EBD"/>
    <w:rsid w:val="00E45FED"/>
    <w:rsid w:val="00E634D2"/>
    <w:rsid w:val="00E6435A"/>
    <w:rsid w:val="00E97936"/>
    <w:rsid w:val="00EA6936"/>
    <w:rsid w:val="00EB1ABE"/>
    <w:rsid w:val="00EB21F5"/>
    <w:rsid w:val="00EB3FEE"/>
    <w:rsid w:val="00EE60F3"/>
    <w:rsid w:val="00EF1A58"/>
    <w:rsid w:val="00F52217"/>
    <w:rsid w:val="00F63D8C"/>
    <w:rsid w:val="00F93DEC"/>
    <w:rsid w:val="00FA43B0"/>
    <w:rsid w:val="00FC3171"/>
    <w:rsid w:val="00FC3A7A"/>
    <w:rsid w:val="00FD0EC1"/>
    <w:rsid w:val="00FF0F79"/>
    <w:rsid w:val="00FF4D09"/>
    <w:rsid w:val="00FF56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2D512"/>
  <w15:chartTrackingRefBased/>
  <w15:docId w15:val="{9B9B97E4-8488-44E1-A182-AB4C7D50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0F9"/>
  </w:style>
  <w:style w:type="paragraph" w:styleId="Titre1">
    <w:name w:val="heading 1"/>
    <w:basedOn w:val="Normal"/>
    <w:next w:val="Normal"/>
    <w:link w:val="Titre1Car"/>
    <w:uiPriority w:val="9"/>
    <w:qFormat/>
    <w:rsid w:val="002116CF"/>
    <w:pPr>
      <w:keepNext/>
      <w:keepLines/>
      <w:spacing w:before="240" w:after="0" w:line="240" w:lineRule="auto"/>
      <w:outlineLvl w:val="0"/>
    </w:pPr>
    <w:rPr>
      <w:rFonts w:eastAsiaTheme="majorEastAsia" w:cstheme="majorBidi"/>
      <w:b/>
      <w:color w:val="2F5496" w:themeColor="accent1" w:themeShade="BF"/>
      <w:sz w:val="40"/>
      <w:szCs w:val="40"/>
    </w:rPr>
  </w:style>
  <w:style w:type="paragraph" w:styleId="Titre2">
    <w:name w:val="heading 2"/>
    <w:basedOn w:val="Normal"/>
    <w:next w:val="Normal"/>
    <w:link w:val="Titre2Car"/>
    <w:uiPriority w:val="9"/>
    <w:unhideWhenUsed/>
    <w:qFormat/>
    <w:rsid w:val="00474EF4"/>
    <w:pPr>
      <w:keepNext/>
      <w:keepLines/>
      <w:spacing w:before="160" w:after="80"/>
      <w:outlineLvl w:val="1"/>
    </w:pPr>
    <w:rPr>
      <w:rFonts w:ascii="Aptos" w:eastAsiaTheme="majorEastAsia" w:hAnsi="Aptos" w:cstheme="majorBidi"/>
      <w:b/>
      <w:color w:val="5BB883"/>
      <w:szCs w:val="32"/>
    </w:rPr>
  </w:style>
  <w:style w:type="paragraph" w:styleId="Titre3">
    <w:name w:val="heading 3"/>
    <w:basedOn w:val="Normal"/>
    <w:next w:val="Normal"/>
    <w:link w:val="Titre3Car"/>
    <w:uiPriority w:val="9"/>
    <w:semiHidden/>
    <w:unhideWhenUsed/>
    <w:qFormat/>
    <w:rsid w:val="00152A3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52A3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52A3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52A3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2A3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2A3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2A3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16CF"/>
    <w:rPr>
      <w:rFonts w:eastAsiaTheme="majorEastAsia" w:cstheme="majorBidi"/>
      <w:b/>
      <w:color w:val="2F5496" w:themeColor="accent1" w:themeShade="BF"/>
      <w:sz w:val="40"/>
      <w:szCs w:val="40"/>
    </w:rPr>
  </w:style>
  <w:style w:type="character" w:customStyle="1" w:styleId="Titre2Car">
    <w:name w:val="Titre 2 Car"/>
    <w:basedOn w:val="Policepardfaut"/>
    <w:link w:val="Titre2"/>
    <w:uiPriority w:val="9"/>
    <w:rsid w:val="00474EF4"/>
    <w:rPr>
      <w:rFonts w:ascii="Aptos" w:eastAsiaTheme="majorEastAsia" w:hAnsi="Aptos" w:cstheme="majorBidi"/>
      <w:b/>
      <w:color w:val="5BB883"/>
      <w:szCs w:val="32"/>
    </w:rPr>
  </w:style>
  <w:style w:type="character" w:customStyle="1" w:styleId="Titre3Car">
    <w:name w:val="Titre 3 Car"/>
    <w:basedOn w:val="Policepardfaut"/>
    <w:link w:val="Titre3"/>
    <w:uiPriority w:val="9"/>
    <w:semiHidden/>
    <w:rsid w:val="00152A3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52A3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52A3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52A3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2A3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2A3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2A30"/>
    <w:rPr>
      <w:rFonts w:eastAsiaTheme="majorEastAsia" w:cstheme="majorBidi"/>
      <w:color w:val="272727" w:themeColor="text1" w:themeTint="D8"/>
    </w:rPr>
  </w:style>
  <w:style w:type="paragraph" w:styleId="Titre">
    <w:name w:val="Title"/>
    <w:basedOn w:val="Normal"/>
    <w:next w:val="Normal"/>
    <w:link w:val="TitreCar"/>
    <w:uiPriority w:val="10"/>
    <w:qFormat/>
    <w:rsid w:val="00152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2A3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2A3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2A3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2A30"/>
    <w:pPr>
      <w:spacing w:before="160"/>
      <w:jc w:val="center"/>
    </w:pPr>
    <w:rPr>
      <w:i/>
      <w:iCs/>
      <w:color w:val="404040" w:themeColor="text1" w:themeTint="BF"/>
    </w:rPr>
  </w:style>
  <w:style w:type="character" w:customStyle="1" w:styleId="CitationCar">
    <w:name w:val="Citation Car"/>
    <w:basedOn w:val="Policepardfaut"/>
    <w:link w:val="Citation"/>
    <w:uiPriority w:val="29"/>
    <w:rsid w:val="00152A30"/>
    <w:rPr>
      <w:i/>
      <w:iCs/>
      <w:color w:val="404040" w:themeColor="text1" w:themeTint="BF"/>
    </w:rPr>
  </w:style>
  <w:style w:type="paragraph" w:styleId="Paragraphedeliste">
    <w:name w:val="List Paragraph"/>
    <w:basedOn w:val="Normal"/>
    <w:uiPriority w:val="1"/>
    <w:qFormat/>
    <w:rsid w:val="00152A30"/>
    <w:pPr>
      <w:ind w:left="720"/>
      <w:contextualSpacing/>
    </w:pPr>
  </w:style>
  <w:style w:type="character" w:styleId="Accentuationintense">
    <w:name w:val="Intense Emphasis"/>
    <w:basedOn w:val="Policepardfaut"/>
    <w:uiPriority w:val="21"/>
    <w:qFormat/>
    <w:rsid w:val="00152A30"/>
    <w:rPr>
      <w:i/>
      <w:iCs/>
      <w:color w:val="2F5496" w:themeColor="accent1" w:themeShade="BF"/>
    </w:rPr>
  </w:style>
  <w:style w:type="paragraph" w:styleId="Citationintense">
    <w:name w:val="Intense Quote"/>
    <w:basedOn w:val="Normal"/>
    <w:next w:val="Normal"/>
    <w:link w:val="CitationintenseCar"/>
    <w:uiPriority w:val="30"/>
    <w:qFormat/>
    <w:rsid w:val="00152A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52A30"/>
    <w:rPr>
      <w:i/>
      <w:iCs/>
      <w:color w:val="2F5496" w:themeColor="accent1" w:themeShade="BF"/>
    </w:rPr>
  </w:style>
  <w:style w:type="character" w:styleId="Rfrenceintense">
    <w:name w:val="Intense Reference"/>
    <w:basedOn w:val="Policepardfaut"/>
    <w:uiPriority w:val="32"/>
    <w:qFormat/>
    <w:rsid w:val="00152A30"/>
    <w:rPr>
      <w:b/>
      <w:bCs/>
      <w:smallCaps/>
      <w:color w:val="2F5496" w:themeColor="accent1" w:themeShade="BF"/>
      <w:spacing w:val="5"/>
    </w:rPr>
  </w:style>
  <w:style w:type="character" w:styleId="Appelnotedebasdep">
    <w:name w:val="footnote reference"/>
    <w:basedOn w:val="Policepardfaut"/>
    <w:uiPriority w:val="99"/>
    <w:semiHidden/>
    <w:unhideWhenUsed/>
    <w:rsid w:val="00285F98"/>
    <w:rPr>
      <w:rFonts w:cs="Times New Roman"/>
      <w:vertAlign w:val="superscript"/>
    </w:rPr>
  </w:style>
  <w:style w:type="paragraph" w:styleId="En-tte">
    <w:name w:val="header"/>
    <w:basedOn w:val="Normal"/>
    <w:link w:val="En-tteCar"/>
    <w:uiPriority w:val="99"/>
    <w:unhideWhenUsed/>
    <w:rsid w:val="00423041"/>
    <w:pPr>
      <w:tabs>
        <w:tab w:val="center" w:pos="4513"/>
        <w:tab w:val="right" w:pos="9026"/>
      </w:tabs>
      <w:spacing w:after="0" w:line="240" w:lineRule="auto"/>
    </w:pPr>
  </w:style>
  <w:style w:type="character" w:customStyle="1" w:styleId="En-tteCar">
    <w:name w:val="En-tête Car"/>
    <w:basedOn w:val="Policepardfaut"/>
    <w:link w:val="En-tte"/>
    <w:uiPriority w:val="99"/>
    <w:rsid w:val="00423041"/>
  </w:style>
  <w:style w:type="paragraph" w:styleId="Pieddepage">
    <w:name w:val="footer"/>
    <w:basedOn w:val="Normal"/>
    <w:link w:val="PieddepageCar"/>
    <w:uiPriority w:val="99"/>
    <w:unhideWhenUsed/>
    <w:rsid w:val="0042304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23041"/>
  </w:style>
  <w:style w:type="table" w:styleId="Grilledutableau">
    <w:name w:val="Table Grid"/>
    <w:basedOn w:val="TableauNormal"/>
    <w:uiPriority w:val="39"/>
    <w:rsid w:val="00556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C317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C3171"/>
    <w:rPr>
      <w:sz w:val="20"/>
      <w:szCs w:val="20"/>
    </w:rPr>
  </w:style>
  <w:style w:type="paragraph" w:styleId="Rvision">
    <w:name w:val="Revision"/>
    <w:hidden/>
    <w:uiPriority w:val="99"/>
    <w:semiHidden/>
    <w:rsid w:val="000B5638"/>
    <w:pPr>
      <w:spacing w:after="0" w:line="240" w:lineRule="auto"/>
    </w:pPr>
  </w:style>
  <w:style w:type="character" w:styleId="Marquedecommentaire">
    <w:name w:val="annotation reference"/>
    <w:basedOn w:val="Policepardfaut"/>
    <w:uiPriority w:val="99"/>
    <w:semiHidden/>
    <w:unhideWhenUsed/>
    <w:rsid w:val="009019EF"/>
    <w:rPr>
      <w:sz w:val="16"/>
      <w:szCs w:val="16"/>
    </w:rPr>
  </w:style>
  <w:style w:type="paragraph" w:styleId="Commentaire">
    <w:name w:val="annotation text"/>
    <w:basedOn w:val="Normal"/>
    <w:link w:val="CommentaireCar"/>
    <w:uiPriority w:val="99"/>
    <w:unhideWhenUsed/>
    <w:rsid w:val="009019EF"/>
    <w:pPr>
      <w:spacing w:line="240" w:lineRule="auto"/>
    </w:pPr>
    <w:rPr>
      <w:sz w:val="20"/>
      <w:szCs w:val="20"/>
    </w:rPr>
  </w:style>
  <w:style w:type="character" w:customStyle="1" w:styleId="CommentaireCar">
    <w:name w:val="Commentaire Car"/>
    <w:basedOn w:val="Policepardfaut"/>
    <w:link w:val="Commentaire"/>
    <w:uiPriority w:val="99"/>
    <w:rsid w:val="009019EF"/>
    <w:rPr>
      <w:sz w:val="20"/>
      <w:szCs w:val="20"/>
    </w:rPr>
  </w:style>
  <w:style w:type="paragraph" w:styleId="Objetducommentaire">
    <w:name w:val="annotation subject"/>
    <w:basedOn w:val="Commentaire"/>
    <w:next w:val="Commentaire"/>
    <w:link w:val="ObjetducommentaireCar"/>
    <w:uiPriority w:val="99"/>
    <w:semiHidden/>
    <w:unhideWhenUsed/>
    <w:rsid w:val="009019EF"/>
    <w:rPr>
      <w:b/>
      <w:bCs/>
    </w:rPr>
  </w:style>
  <w:style w:type="character" w:customStyle="1" w:styleId="ObjetducommentaireCar">
    <w:name w:val="Objet du commentaire Car"/>
    <w:basedOn w:val="CommentaireCar"/>
    <w:link w:val="Objetducommentaire"/>
    <w:uiPriority w:val="99"/>
    <w:semiHidden/>
    <w:rsid w:val="009019EF"/>
    <w:rPr>
      <w:b/>
      <w:bCs/>
      <w:sz w:val="20"/>
      <w:szCs w:val="20"/>
    </w:rPr>
  </w:style>
  <w:style w:type="character" w:styleId="Lienhypertexte">
    <w:name w:val="Hyperlink"/>
    <w:basedOn w:val="Policepardfaut"/>
    <w:uiPriority w:val="99"/>
    <w:unhideWhenUsed/>
    <w:rsid w:val="0024375F"/>
    <w:rPr>
      <w:color w:val="0563C1" w:themeColor="hyperlink"/>
      <w:u w:val="single"/>
    </w:rPr>
  </w:style>
  <w:style w:type="paragraph" w:styleId="En-ttedetabledesmatires">
    <w:name w:val="TOC Heading"/>
    <w:basedOn w:val="Titre1"/>
    <w:next w:val="Normal"/>
    <w:uiPriority w:val="39"/>
    <w:unhideWhenUsed/>
    <w:qFormat/>
    <w:rsid w:val="00692F83"/>
    <w:pPr>
      <w:spacing w:line="259" w:lineRule="auto"/>
      <w:outlineLvl w:val="9"/>
    </w:pPr>
    <w:rPr>
      <w:rFonts w:asciiTheme="majorHAnsi" w:hAnsiTheme="majorHAnsi"/>
      <w:b w:val="0"/>
      <w:kern w:val="0"/>
      <w:sz w:val="32"/>
      <w:szCs w:val="32"/>
      <w:lang w:eastAsia="fr-FR"/>
      <w14:ligatures w14:val="none"/>
    </w:rPr>
  </w:style>
  <w:style w:type="paragraph" w:styleId="TM1">
    <w:name w:val="toc 1"/>
    <w:basedOn w:val="Normal"/>
    <w:next w:val="Normal"/>
    <w:autoRedefine/>
    <w:uiPriority w:val="39"/>
    <w:unhideWhenUsed/>
    <w:rsid w:val="00692F83"/>
    <w:pPr>
      <w:tabs>
        <w:tab w:val="right" w:leader="dot" w:pos="9016"/>
      </w:tabs>
      <w:spacing w:after="100"/>
    </w:pPr>
    <w:rPr>
      <w:rFonts w:ascii="Aptos" w:hAnsi="Aptos"/>
      <w:b/>
      <w:bCs/>
      <w:noProof/>
    </w:rPr>
  </w:style>
  <w:style w:type="paragraph" w:styleId="TM2">
    <w:name w:val="toc 2"/>
    <w:basedOn w:val="Normal"/>
    <w:next w:val="Normal"/>
    <w:autoRedefine/>
    <w:uiPriority w:val="39"/>
    <w:unhideWhenUsed/>
    <w:rsid w:val="00692F83"/>
    <w:pPr>
      <w:spacing w:after="100"/>
      <w:ind w:left="240"/>
    </w:pPr>
  </w:style>
  <w:style w:type="character" w:styleId="Mentionnonrsolue">
    <w:name w:val="Unresolved Mention"/>
    <w:basedOn w:val="Policepardfaut"/>
    <w:uiPriority w:val="99"/>
    <w:semiHidden/>
    <w:unhideWhenUsed/>
    <w:rsid w:val="00D67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66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irah.org/fr/kap-ecol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fr/licen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00991-B54F-4289-BD45-4AFE0329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4036</Words>
  <Characters>22285</Characters>
  <Application>Microsoft Office Word</Application>
  <DocSecurity>0</DocSecurity>
  <Lines>445</Lines>
  <Paragraphs>365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Eleonore SEGARD</dc:creator>
  <cp:keywords/>
  <dc:description/>
  <cp:lastModifiedBy>Cécile VALLEE</cp:lastModifiedBy>
  <cp:revision>18</cp:revision>
  <cp:lastPrinted>2026-06-04T11:25:00Z</cp:lastPrinted>
  <dcterms:created xsi:type="dcterms:W3CDTF">2026-06-04T12:52:00Z</dcterms:created>
  <dcterms:modified xsi:type="dcterms:W3CDTF">2026-06-04T13:27:00Z</dcterms:modified>
</cp:coreProperties>
</file>